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F9270" w14:textId="203199D1" w:rsidR="00B42E43" w:rsidRPr="000508D6" w:rsidRDefault="00B42E43" w:rsidP="00B42E43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3499628"/>
      <w:r w:rsidRPr="000508D6">
        <w:t>3GPP TSG-RAN WG2 #11</w:t>
      </w:r>
      <w:r w:rsidR="00B472C2" w:rsidRPr="000508D6">
        <w:t>7</w:t>
      </w:r>
      <w:r w:rsidR="0035093D" w:rsidRPr="000508D6">
        <w:t>-</w:t>
      </w:r>
      <w:r w:rsidRPr="000508D6">
        <w:t>e</w:t>
      </w:r>
      <w:r w:rsidRPr="000508D6">
        <w:tab/>
      </w:r>
      <w:r w:rsidR="00A52063" w:rsidRPr="000508D6">
        <w:rPr>
          <w:sz w:val="32"/>
          <w:szCs w:val="32"/>
        </w:rPr>
        <w:t>R2-</w:t>
      </w:r>
      <w:r w:rsidR="00E82E6F" w:rsidRPr="000508D6">
        <w:rPr>
          <w:sz w:val="32"/>
          <w:szCs w:val="32"/>
        </w:rPr>
        <w:t>22</w:t>
      </w:r>
      <w:r w:rsidR="00E82E6F">
        <w:rPr>
          <w:sz w:val="32"/>
          <w:szCs w:val="32"/>
        </w:rPr>
        <w:t>03454</w:t>
      </w:r>
    </w:p>
    <w:bookmarkEnd w:id="0"/>
    <w:p w14:paraId="29E5D097" w14:textId="0CE4A3A1" w:rsidR="00CB5B60" w:rsidRPr="000508D6" w:rsidRDefault="005B159F" w:rsidP="00A1028A">
      <w:pPr>
        <w:pStyle w:val="3GPPHeader"/>
      </w:pPr>
      <w:r w:rsidRPr="000508D6">
        <w:t xml:space="preserve">Electronic meeting, </w:t>
      </w:r>
      <w:r w:rsidR="00054B42" w:rsidRPr="000508D6">
        <w:t xml:space="preserve">Jan </w:t>
      </w:r>
      <w:proofErr w:type="gramStart"/>
      <w:r w:rsidR="00054B42" w:rsidRPr="000508D6">
        <w:t>17</w:t>
      </w:r>
      <w:r w:rsidR="00054B42" w:rsidRPr="000508D6">
        <w:rPr>
          <w:vertAlign w:val="superscript"/>
        </w:rPr>
        <w:t>st</w:t>
      </w:r>
      <w:proofErr w:type="gramEnd"/>
      <w:r w:rsidR="00054B42" w:rsidRPr="000508D6">
        <w:t xml:space="preserve"> - 25</w:t>
      </w:r>
      <w:r w:rsidR="00054B42" w:rsidRPr="000508D6">
        <w:rPr>
          <w:vertAlign w:val="superscript"/>
        </w:rPr>
        <w:t>th</w:t>
      </w:r>
      <w:r w:rsidR="00054B42" w:rsidRPr="000508D6">
        <w:t>, 2022</w:t>
      </w:r>
      <w:r w:rsidR="00A1028A" w:rsidRPr="000508D6">
        <w:tab/>
      </w:r>
    </w:p>
    <w:p w14:paraId="271D2771" w14:textId="77777777" w:rsidR="004C09E6" w:rsidRPr="000508D6" w:rsidRDefault="004C09E6" w:rsidP="004C09E6">
      <w:pPr>
        <w:pStyle w:val="3GPPHeader"/>
      </w:pPr>
    </w:p>
    <w:p w14:paraId="247ECFA0" w14:textId="605A48E3" w:rsidR="004C09E6" w:rsidRPr="000508D6" w:rsidRDefault="004C09E6" w:rsidP="004C09E6">
      <w:pPr>
        <w:pStyle w:val="3GPPHeader"/>
        <w:rPr>
          <w:sz w:val="22"/>
          <w:szCs w:val="22"/>
        </w:rPr>
      </w:pPr>
      <w:r w:rsidRPr="000508D6">
        <w:rPr>
          <w:sz w:val="22"/>
          <w:szCs w:val="22"/>
        </w:rPr>
        <w:t>Agenda Item:</w:t>
      </w:r>
      <w:r w:rsidRPr="000508D6">
        <w:rPr>
          <w:sz w:val="22"/>
          <w:szCs w:val="22"/>
        </w:rPr>
        <w:tab/>
      </w:r>
      <w:r w:rsidR="007F5925" w:rsidRPr="000508D6">
        <w:rPr>
          <w:sz w:val="22"/>
          <w:szCs w:val="22"/>
        </w:rPr>
        <w:t>9.2</w:t>
      </w:r>
      <w:r w:rsidR="001E7A78" w:rsidRPr="000508D6">
        <w:rPr>
          <w:sz w:val="22"/>
          <w:szCs w:val="22"/>
        </w:rPr>
        <w:t>.</w:t>
      </w:r>
      <w:r w:rsidR="00225581">
        <w:rPr>
          <w:sz w:val="22"/>
          <w:szCs w:val="22"/>
        </w:rPr>
        <w:t>4.1</w:t>
      </w:r>
    </w:p>
    <w:p w14:paraId="2FF00218" w14:textId="77777777" w:rsidR="004C09E6" w:rsidRPr="000508D6" w:rsidRDefault="004C09E6" w:rsidP="004C09E6">
      <w:pPr>
        <w:pStyle w:val="3GPPHeader"/>
        <w:rPr>
          <w:sz w:val="22"/>
          <w:szCs w:val="22"/>
        </w:rPr>
      </w:pPr>
      <w:r w:rsidRPr="000508D6">
        <w:rPr>
          <w:sz w:val="22"/>
          <w:szCs w:val="22"/>
        </w:rPr>
        <w:t>Source:</w:t>
      </w:r>
      <w:r w:rsidRPr="000508D6">
        <w:rPr>
          <w:sz w:val="22"/>
          <w:szCs w:val="22"/>
        </w:rPr>
        <w:tab/>
        <w:t>Ericsson</w:t>
      </w:r>
    </w:p>
    <w:p w14:paraId="258D2BCF" w14:textId="005BD88D" w:rsidR="004C09E6" w:rsidRPr="000508D6" w:rsidRDefault="004C09E6" w:rsidP="004C09E6">
      <w:pPr>
        <w:pStyle w:val="3GPPHeader"/>
        <w:rPr>
          <w:sz w:val="22"/>
          <w:szCs w:val="22"/>
        </w:rPr>
      </w:pPr>
      <w:r w:rsidRPr="000508D6">
        <w:rPr>
          <w:sz w:val="22"/>
          <w:szCs w:val="22"/>
        </w:rPr>
        <w:t>Title:</w:t>
      </w:r>
      <w:r w:rsidRPr="000508D6">
        <w:rPr>
          <w:sz w:val="22"/>
          <w:szCs w:val="22"/>
        </w:rPr>
        <w:tab/>
      </w:r>
      <w:r w:rsidR="00C92033">
        <w:rPr>
          <w:sz w:val="22"/>
          <w:szCs w:val="22"/>
        </w:rPr>
        <w:t xml:space="preserve">On </w:t>
      </w:r>
      <w:r w:rsidR="00864B4D" w:rsidRPr="000508D6">
        <w:rPr>
          <w:sz w:val="22"/>
          <w:szCs w:val="22"/>
        </w:rPr>
        <w:t xml:space="preserve">IoT NTN </w:t>
      </w:r>
      <w:r w:rsidR="00FB4969">
        <w:rPr>
          <w:sz w:val="22"/>
          <w:szCs w:val="22"/>
        </w:rPr>
        <w:t xml:space="preserve">UE </w:t>
      </w:r>
      <w:r w:rsidR="00864B4D" w:rsidRPr="000508D6">
        <w:rPr>
          <w:sz w:val="22"/>
          <w:szCs w:val="22"/>
        </w:rPr>
        <w:t>capabilities</w:t>
      </w:r>
    </w:p>
    <w:p w14:paraId="33D67CEA" w14:textId="0E778E0F" w:rsidR="004C09E6" w:rsidRPr="000508D6" w:rsidRDefault="004C09E6" w:rsidP="004C09E6">
      <w:pPr>
        <w:pStyle w:val="3GPPHeader"/>
        <w:rPr>
          <w:sz w:val="22"/>
          <w:szCs w:val="22"/>
        </w:rPr>
      </w:pPr>
      <w:r w:rsidRPr="000508D6">
        <w:rPr>
          <w:sz w:val="22"/>
          <w:szCs w:val="22"/>
        </w:rPr>
        <w:t>Document for:</w:t>
      </w:r>
      <w:r w:rsidRPr="000508D6">
        <w:rPr>
          <w:sz w:val="22"/>
          <w:szCs w:val="22"/>
        </w:rPr>
        <w:tab/>
        <w:t>Discussion, Decision</w:t>
      </w:r>
    </w:p>
    <w:p w14:paraId="453619CB" w14:textId="77777777" w:rsidR="00FC3E8B" w:rsidRPr="000508D6" w:rsidRDefault="00FC3E8B" w:rsidP="00FC3E8B">
      <w:pPr>
        <w:rPr>
          <w:lang w:val="en-GB"/>
        </w:rPr>
      </w:pPr>
    </w:p>
    <w:p w14:paraId="4682F93F" w14:textId="629ECA9D" w:rsidR="004C09E6" w:rsidRPr="000508D6" w:rsidRDefault="004C09E6" w:rsidP="004C09E6">
      <w:pPr>
        <w:pStyle w:val="Heading1"/>
      </w:pPr>
      <w:r w:rsidRPr="000508D6">
        <w:t>Introduction</w:t>
      </w:r>
    </w:p>
    <w:p w14:paraId="280E3F29" w14:textId="6BA1C233" w:rsidR="002E49EB" w:rsidRPr="000508D6" w:rsidRDefault="001E6682" w:rsidP="002E49EB">
      <w:pPr>
        <w:rPr>
          <w:lang w:val="en-GB"/>
        </w:rPr>
      </w:pPr>
      <w:r w:rsidRPr="000508D6">
        <w:rPr>
          <w:lang w:val="en-GB"/>
        </w:rPr>
        <w:t>In the agenda for RAN2#11</w:t>
      </w:r>
      <w:r w:rsidR="00B472C2" w:rsidRPr="000508D6">
        <w:rPr>
          <w:lang w:val="en-GB"/>
        </w:rPr>
        <w:t>7-e</w:t>
      </w:r>
      <w:r w:rsidR="00576D9A">
        <w:rPr>
          <w:lang w:val="en-GB"/>
        </w:rPr>
        <w:t xml:space="preserve">, </w:t>
      </w:r>
      <w:r w:rsidR="00F62328">
        <w:rPr>
          <w:lang w:val="en-GB"/>
        </w:rPr>
        <w:t xml:space="preserve">the discussion for </w:t>
      </w:r>
      <w:r w:rsidR="00576D9A">
        <w:rPr>
          <w:lang w:val="en-GB"/>
        </w:rPr>
        <w:t xml:space="preserve">IoT </w:t>
      </w:r>
      <w:r w:rsidR="00F62328">
        <w:rPr>
          <w:lang w:val="en-GB"/>
        </w:rPr>
        <w:t xml:space="preserve">NTN </w:t>
      </w:r>
      <w:r w:rsidR="00576D9A">
        <w:rPr>
          <w:lang w:val="en-GB"/>
        </w:rPr>
        <w:t xml:space="preserve">UE capabilities </w:t>
      </w:r>
      <w:r w:rsidR="00F62328">
        <w:rPr>
          <w:lang w:val="en-GB"/>
        </w:rPr>
        <w:t>is to be continued.</w:t>
      </w:r>
    </w:p>
    <w:p w14:paraId="030499AF" w14:textId="250724D2" w:rsidR="001E6682" w:rsidRPr="000508D6" w:rsidRDefault="001E6682" w:rsidP="001E6682">
      <w:pPr>
        <w:pStyle w:val="Heading3"/>
        <w:numPr>
          <w:ilvl w:val="0"/>
          <w:numId w:val="0"/>
        </w:numPr>
        <w:ind w:left="720"/>
      </w:pPr>
      <w:r w:rsidRPr="000508D6">
        <w:t>9.2.</w:t>
      </w:r>
      <w:r w:rsidR="00B472C2" w:rsidRPr="000508D6">
        <w:t>4</w:t>
      </w:r>
      <w:r w:rsidRPr="000508D6">
        <w:tab/>
        <w:t>UE Capabilities</w:t>
      </w:r>
    </w:p>
    <w:p w14:paraId="6EC2CC63" w14:textId="77777777" w:rsidR="00B472C2" w:rsidRPr="000508D6" w:rsidRDefault="00B472C2" w:rsidP="00B472C2">
      <w:pPr>
        <w:pStyle w:val="Comments"/>
      </w:pPr>
      <w:r w:rsidRPr="000508D6">
        <w:t>OI 4.1 [Company Tdocs Invited]: UE capability for supporting soft-switching procedure</w:t>
      </w:r>
    </w:p>
    <w:p w14:paraId="4227D612" w14:textId="77777777" w:rsidR="00B472C2" w:rsidRPr="000508D6" w:rsidRDefault="00B472C2" w:rsidP="00B472C2">
      <w:pPr>
        <w:pStyle w:val="Comments"/>
      </w:pPr>
      <w:r w:rsidRPr="000508D6">
        <w:t>OI 4.2 [Company Tdocs Invited]: UE capability for supporting PUR Timer modifications</w:t>
      </w:r>
    </w:p>
    <w:p w14:paraId="0D4C3DCB" w14:textId="77777777" w:rsidR="00B472C2" w:rsidRPr="000508D6" w:rsidRDefault="00B472C2" w:rsidP="00B472C2">
      <w:pPr>
        <w:pStyle w:val="Comments"/>
      </w:pPr>
      <w:r w:rsidRPr="000508D6">
        <w:t>OI 4.3 [Company Tdocs Invited]: Reuse of the existing CHO capability indication for IoT-NTN CHO</w:t>
      </w:r>
    </w:p>
    <w:p w14:paraId="40EB52A3" w14:textId="77777777" w:rsidR="00B472C2" w:rsidRPr="000508D6" w:rsidRDefault="00B472C2" w:rsidP="00B472C2">
      <w:pPr>
        <w:pStyle w:val="Comments"/>
      </w:pPr>
      <w:r w:rsidRPr="000508D6">
        <w:t xml:space="preserve"> OI 4.4 [Company Tdocs Invited]: Whether Capability Indication of existing IoT-Features until Rel-16 are reused in NTN, or to what extent they need to be duplicated to allow for different Interoperability Test (IOT) Status</w:t>
      </w:r>
    </w:p>
    <w:p w14:paraId="5725CB84" w14:textId="3085BA66" w:rsidR="001E6682" w:rsidRPr="000508D6" w:rsidRDefault="001E6682" w:rsidP="002E49EB">
      <w:pPr>
        <w:rPr>
          <w:lang w:val="en-GB"/>
        </w:rPr>
      </w:pPr>
    </w:p>
    <w:p w14:paraId="09622D48" w14:textId="6321190B" w:rsidR="00B42E43" w:rsidRPr="000508D6" w:rsidRDefault="00B472C2" w:rsidP="00492AD3">
      <w:pPr>
        <w:rPr>
          <w:lang w:val="en-GB"/>
        </w:rPr>
      </w:pPr>
      <w:r w:rsidRPr="000508D6">
        <w:rPr>
          <w:lang w:val="en-GB"/>
        </w:rPr>
        <w:t xml:space="preserve">For IoT NTN, </w:t>
      </w:r>
      <w:r w:rsidR="00106758">
        <w:rPr>
          <w:lang w:val="en-GB"/>
        </w:rPr>
        <w:t>a first</w:t>
      </w:r>
      <w:r w:rsidRPr="000508D6">
        <w:rPr>
          <w:lang w:val="en-GB"/>
        </w:rPr>
        <w:t xml:space="preserve"> </w:t>
      </w:r>
      <w:r w:rsidR="00B15FD0" w:rsidRPr="000508D6">
        <w:rPr>
          <w:lang w:val="en-GB"/>
        </w:rPr>
        <w:t>e-</w:t>
      </w:r>
      <w:r w:rsidRPr="000508D6">
        <w:rPr>
          <w:lang w:val="en-GB"/>
        </w:rPr>
        <w:t>mail discussion was held</w:t>
      </w:r>
      <w:r w:rsidR="00EF6634">
        <w:rPr>
          <w:lang w:val="en-GB"/>
        </w:rPr>
        <w:t xml:space="preserve"> where the outcome is in [1]</w:t>
      </w:r>
      <w:r w:rsidR="00106758">
        <w:rPr>
          <w:lang w:val="en-GB"/>
        </w:rPr>
        <w:t xml:space="preserve"> and f</w:t>
      </w:r>
      <w:r w:rsidR="00B15FD0" w:rsidRPr="000508D6">
        <w:rPr>
          <w:lang w:val="en-GB"/>
        </w:rPr>
        <w:t>or</w:t>
      </w:r>
      <w:r w:rsidR="001E6682" w:rsidRPr="000508D6">
        <w:rPr>
          <w:lang w:val="en-GB"/>
        </w:rPr>
        <w:t xml:space="preserve"> NR NTN</w:t>
      </w:r>
      <w:r w:rsidR="00B15FD0" w:rsidRPr="000508D6">
        <w:rPr>
          <w:lang w:val="en-GB"/>
        </w:rPr>
        <w:t xml:space="preserve">, </w:t>
      </w:r>
      <w:r w:rsidR="001E6682" w:rsidRPr="000508D6">
        <w:rPr>
          <w:lang w:val="en-GB"/>
        </w:rPr>
        <w:t>the</w:t>
      </w:r>
      <w:r w:rsidR="007B22D4">
        <w:rPr>
          <w:lang w:val="en-GB"/>
        </w:rPr>
        <w:t>re</w:t>
      </w:r>
      <w:r w:rsidR="001E6682" w:rsidRPr="000508D6">
        <w:rPr>
          <w:lang w:val="en-GB"/>
        </w:rPr>
        <w:t xml:space="preserve"> was</w:t>
      </w:r>
      <w:r w:rsidR="007B22D4">
        <w:rPr>
          <w:lang w:val="en-GB"/>
        </w:rPr>
        <w:t xml:space="preserve"> a related e-mail discussion</w:t>
      </w:r>
      <w:r w:rsidR="001E6682" w:rsidRPr="000508D6">
        <w:rPr>
          <w:lang w:val="en-GB"/>
        </w:rPr>
        <w:t xml:space="preserve"> held</w:t>
      </w:r>
      <w:r w:rsidR="001F67AA" w:rsidRPr="000508D6">
        <w:rPr>
          <w:lang w:val="en-GB"/>
        </w:rPr>
        <w:t xml:space="preserve"> where the outcome is in [</w:t>
      </w:r>
      <w:r w:rsidR="00EF6634">
        <w:rPr>
          <w:lang w:val="en-GB"/>
        </w:rPr>
        <w:t>2</w:t>
      </w:r>
      <w:r w:rsidR="00106758">
        <w:rPr>
          <w:lang w:val="en-GB"/>
        </w:rPr>
        <w:t xml:space="preserve">]. </w:t>
      </w:r>
    </w:p>
    <w:p w14:paraId="38A14E93" w14:textId="77777777" w:rsidR="00B9311B" w:rsidRPr="000508D6" w:rsidRDefault="00B9311B" w:rsidP="00B9311B">
      <w:pPr>
        <w:rPr>
          <w:lang w:val="en-GB"/>
        </w:rPr>
      </w:pPr>
      <w:r w:rsidRPr="000508D6">
        <w:rPr>
          <w:lang w:val="en-GB" w:eastAsia="zh-CN"/>
        </w:rPr>
        <w:t>In RAN2#116bis-e meeting, there was some progress on IoT NTN UE capabilities in the abovementioned e-mail discussion. As a result, t</w:t>
      </w:r>
      <w:r w:rsidRPr="000508D6">
        <w:rPr>
          <w:lang w:val="en-GB"/>
        </w:rPr>
        <w:t>he following proposal were made for agreement:</w:t>
      </w:r>
    </w:p>
    <w:p w14:paraId="1F50281C" w14:textId="77777777" w:rsidR="00B9311B" w:rsidRPr="000508D6" w:rsidRDefault="00B9311B" w:rsidP="00B9311B">
      <w:pPr>
        <w:rPr>
          <w:lang w:val="en-GB"/>
        </w:rPr>
      </w:pPr>
      <w:r w:rsidRPr="000508D6">
        <w:rPr>
          <w:noProof/>
          <w:lang w:val="en-GB"/>
        </w:rPr>
        <mc:AlternateContent>
          <mc:Choice Requires="wps">
            <w:drawing>
              <wp:inline distT="0" distB="0" distL="0" distR="0" wp14:anchorId="73C976D9" wp14:editId="12E169C8">
                <wp:extent cx="5931877" cy="1404620"/>
                <wp:effectExtent l="0" t="0" r="12065" b="2794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187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AAD98" w14:textId="77777777" w:rsidR="00B9311B" w:rsidRDefault="00B9311B" w:rsidP="00B9311B">
                            <w:pPr>
                              <w:pStyle w:val="Agreement"/>
                              <w:numPr>
                                <w:ilvl w:val="0"/>
                                <w:numId w:val="48"/>
                              </w:numPr>
                              <w:tabs>
                                <w:tab w:val="left" w:pos="1304"/>
                              </w:tabs>
                              <w:rPr>
                                <w:b w:val="0"/>
                                <w:bCs/>
                              </w:rPr>
                            </w:pPr>
                            <w:r>
                              <w:rPr>
                                <w:b w:val="0"/>
                                <w:bCs/>
                              </w:rPr>
                              <w:t>IoT-NTN support is indicated by single per UE capability indication. This capability indication comprises of all RAN1 features needed for IoT-NTN and the following control plane and user plane functionalities of RAN2.</w:t>
                            </w:r>
                          </w:p>
                          <w:p w14:paraId="08226648" w14:textId="77777777" w:rsidR="00B9311B" w:rsidRDefault="00B9311B" w:rsidP="00B9311B">
                            <w:pPr>
                              <w:pStyle w:val="Agreement"/>
                              <w:numPr>
                                <w:ilvl w:val="1"/>
                                <w:numId w:val="48"/>
                              </w:numPr>
                              <w:tabs>
                                <w:tab w:val="left" w:pos="720"/>
                              </w:tabs>
                              <w:rPr>
                                <w:b w:val="0"/>
                                <w:bCs/>
                              </w:rPr>
                            </w:pPr>
                            <w:r>
                              <w:rPr>
                                <w:b w:val="0"/>
                                <w:bCs/>
                              </w:rPr>
                              <w:t>TA Pre-compensation, RAR Window adjustments and MAC contention resolution Timer adjustments.</w:t>
                            </w:r>
                          </w:p>
                          <w:p w14:paraId="2ABA8544" w14:textId="77777777" w:rsidR="00B9311B" w:rsidRDefault="00B9311B" w:rsidP="00B9311B">
                            <w:pPr>
                              <w:pStyle w:val="Agreement"/>
                              <w:numPr>
                                <w:ilvl w:val="1"/>
                                <w:numId w:val="48"/>
                              </w:numPr>
                              <w:tabs>
                                <w:tab w:val="left" w:pos="720"/>
                              </w:tabs>
                              <w:rPr>
                                <w:b w:val="0"/>
                                <w:bCs/>
                              </w:rPr>
                            </w:pPr>
                            <w:r>
                              <w:rPr>
                                <w:b w:val="0"/>
                                <w:bCs/>
                              </w:rPr>
                              <w:t>Timer adjustments for PDCP/RLC/MAC for NTN operation.</w:t>
                            </w:r>
                          </w:p>
                          <w:p w14:paraId="50974284" w14:textId="77777777" w:rsidR="00B9311B" w:rsidRDefault="00B9311B" w:rsidP="00B9311B">
                            <w:pPr>
                              <w:pStyle w:val="Agreement"/>
                              <w:numPr>
                                <w:ilvl w:val="1"/>
                                <w:numId w:val="48"/>
                              </w:numPr>
                              <w:tabs>
                                <w:tab w:val="left" w:pos="720"/>
                              </w:tabs>
                              <w:rPr>
                                <w:b w:val="0"/>
                                <w:bCs/>
                              </w:rPr>
                            </w:pPr>
                            <w:r>
                              <w:rPr>
                                <w:b w:val="0"/>
                                <w:bCs/>
                              </w:rPr>
                              <w:t>Acquisition of new SIB for IoT-NTN access</w:t>
                            </w:r>
                          </w:p>
                          <w:p w14:paraId="55DFA05D" w14:textId="77777777" w:rsidR="00B9311B" w:rsidRDefault="00B9311B" w:rsidP="00B9311B">
                            <w:pPr>
                              <w:pStyle w:val="Agreement"/>
                              <w:numPr>
                                <w:ilvl w:val="1"/>
                                <w:numId w:val="48"/>
                              </w:numPr>
                              <w:tabs>
                                <w:tab w:val="left" w:pos="720"/>
                              </w:tabs>
                              <w:rPr>
                                <w:b w:val="0"/>
                                <w:bCs/>
                              </w:rPr>
                            </w:pPr>
                            <w:r>
                              <w:rPr>
                                <w:b w:val="0"/>
                                <w:bCs/>
                              </w:rPr>
                              <w:t>GNSS Support.</w:t>
                            </w:r>
                          </w:p>
                          <w:p w14:paraId="7F17E487" w14:textId="77777777" w:rsidR="00B9311B" w:rsidRDefault="00B9311B" w:rsidP="00B9311B">
                            <w:pPr>
                              <w:pStyle w:val="Agreement"/>
                              <w:numPr>
                                <w:ilvl w:val="0"/>
                                <w:numId w:val="48"/>
                              </w:numPr>
                              <w:tabs>
                                <w:tab w:val="left" w:pos="1304"/>
                              </w:tabs>
                              <w:rPr>
                                <w:b w:val="0"/>
                                <w:bCs/>
                              </w:rPr>
                            </w:pPr>
                            <w:r>
                              <w:rPr>
                                <w:b w:val="0"/>
                                <w:bCs/>
                              </w:rPr>
                              <w:t>TA Reporting is optional for IoT-NTN UE with separate capability indication from UE</w:t>
                            </w:r>
                          </w:p>
                          <w:p w14:paraId="6AC1FB15" w14:textId="35EE3D63" w:rsidR="00B9311B" w:rsidRPr="009C56A8" w:rsidRDefault="00B9311B" w:rsidP="00B9311B">
                            <w:pPr>
                              <w:pStyle w:val="Agreement"/>
                              <w:numPr>
                                <w:ilvl w:val="0"/>
                                <w:numId w:val="48"/>
                              </w:numPr>
                              <w:tabs>
                                <w:tab w:val="left" w:pos="1304"/>
                              </w:tabs>
                              <w:rPr>
                                <w:b w:val="0"/>
                                <w:bCs/>
                              </w:rPr>
                            </w:pPr>
                            <w:r>
                              <w:rPr>
                                <w:b w:val="0"/>
                                <w:bCs/>
                              </w:rPr>
                              <w:t>Capability bit signalling is not needed for support of cell reselection based on timer functionality. UE not having this capability will follow legacy cell reselection behaviour.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3C976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7.1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">
                <v:textbox style="mso-fit-shape-to-text:t">
                  <w:txbxContent>
                    <w:p w14:paraId="0A3AAD98" w14:textId="77777777" w:rsidR="00B9311B" w:rsidRDefault="00B9311B" w:rsidP="00B9311B">
                      <w:pPr>
                        <w:pStyle w:val="Agreement"/>
                        <w:numPr>
                          <w:ilvl w:val="0"/>
                          <w:numId w:val="48"/>
                        </w:numPr>
                        <w:tabs>
                          <w:tab w:val="left" w:pos="1304"/>
                        </w:tabs>
                        <w:rPr>
                          <w:b w:val="0"/>
                          <w:bCs/>
                        </w:rPr>
                      </w:pPr>
                      <w:r>
                        <w:rPr>
                          <w:b w:val="0"/>
                          <w:bCs/>
                        </w:rPr>
                        <w:t>IoT-NTN support is indicated by single per UE capability indication. This capability indication comprises of all RAN1 features needed for IoT-NTN and the following control plane and user plane functionalities of RAN2.</w:t>
                      </w:r>
                    </w:p>
                    <w:p w14:paraId="08226648" w14:textId="77777777" w:rsidR="00B9311B" w:rsidRDefault="00B9311B" w:rsidP="00B9311B">
                      <w:pPr>
                        <w:pStyle w:val="Agreement"/>
                        <w:numPr>
                          <w:ilvl w:val="1"/>
                          <w:numId w:val="48"/>
                        </w:numPr>
                        <w:tabs>
                          <w:tab w:val="left" w:pos="720"/>
                        </w:tabs>
                        <w:rPr>
                          <w:b w:val="0"/>
                          <w:bCs/>
                        </w:rPr>
                      </w:pPr>
                      <w:r>
                        <w:rPr>
                          <w:b w:val="0"/>
                          <w:bCs/>
                        </w:rPr>
                        <w:t>TA Pre-compensation, RAR Window adjustments and MAC contention resolution Timer adjustments.</w:t>
                      </w:r>
                    </w:p>
                    <w:p w14:paraId="2ABA8544" w14:textId="77777777" w:rsidR="00B9311B" w:rsidRDefault="00B9311B" w:rsidP="00B9311B">
                      <w:pPr>
                        <w:pStyle w:val="Agreement"/>
                        <w:numPr>
                          <w:ilvl w:val="1"/>
                          <w:numId w:val="48"/>
                        </w:numPr>
                        <w:tabs>
                          <w:tab w:val="left" w:pos="720"/>
                        </w:tabs>
                        <w:rPr>
                          <w:b w:val="0"/>
                          <w:bCs/>
                        </w:rPr>
                      </w:pPr>
                      <w:r>
                        <w:rPr>
                          <w:b w:val="0"/>
                          <w:bCs/>
                        </w:rPr>
                        <w:t>Timer adjustments for PDCP/RLC/MAC for NTN operation.</w:t>
                      </w:r>
                    </w:p>
                    <w:p w14:paraId="50974284" w14:textId="77777777" w:rsidR="00B9311B" w:rsidRDefault="00B9311B" w:rsidP="00B9311B">
                      <w:pPr>
                        <w:pStyle w:val="Agreement"/>
                        <w:numPr>
                          <w:ilvl w:val="1"/>
                          <w:numId w:val="48"/>
                        </w:numPr>
                        <w:tabs>
                          <w:tab w:val="left" w:pos="720"/>
                        </w:tabs>
                        <w:rPr>
                          <w:b w:val="0"/>
                          <w:bCs/>
                        </w:rPr>
                      </w:pPr>
                      <w:r>
                        <w:rPr>
                          <w:b w:val="0"/>
                          <w:bCs/>
                        </w:rPr>
                        <w:t>Acquisition of new SIB for IoT-NTN access</w:t>
                      </w:r>
                    </w:p>
                    <w:p w14:paraId="55DFA05D" w14:textId="77777777" w:rsidR="00B9311B" w:rsidRDefault="00B9311B" w:rsidP="00B9311B">
                      <w:pPr>
                        <w:pStyle w:val="Agreement"/>
                        <w:numPr>
                          <w:ilvl w:val="1"/>
                          <w:numId w:val="48"/>
                        </w:numPr>
                        <w:tabs>
                          <w:tab w:val="left" w:pos="720"/>
                        </w:tabs>
                        <w:rPr>
                          <w:b w:val="0"/>
                          <w:bCs/>
                        </w:rPr>
                      </w:pPr>
                      <w:r>
                        <w:rPr>
                          <w:b w:val="0"/>
                          <w:bCs/>
                        </w:rPr>
                        <w:t>GNSS Support.</w:t>
                      </w:r>
                    </w:p>
                    <w:p w14:paraId="7F17E487" w14:textId="77777777" w:rsidR="00B9311B" w:rsidRDefault="00B9311B" w:rsidP="00B9311B">
                      <w:pPr>
                        <w:pStyle w:val="Agreement"/>
                        <w:numPr>
                          <w:ilvl w:val="0"/>
                          <w:numId w:val="48"/>
                        </w:numPr>
                        <w:tabs>
                          <w:tab w:val="left" w:pos="1304"/>
                        </w:tabs>
                        <w:rPr>
                          <w:b w:val="0"/>
                          <w:bCs/>
                        </w:rPr>
                      </w:pPr>
                      <w:r>
                        <w:rPr>
                          <w:b w:val="0"/>
                          <w:bCs/>
                        </w:rPr>
                        <w:t>TA Reporting is optional for IoT-NTN UE with separate capability indication from UE</w:t>
                      </w:r>
                    </w:p>
                    <w:p w14:paraId="6AC1FB15" w14:textId="35EE3D63" w:rsidR="00B9311B" w:rsidRPr="009C56A8" w:rsidRDefault="00B9311B" w:rsidP="00B9311B">
                      <w:pPr>
                        <w:pStyle w:val="Agreement"/>
                        <w:numPr>
                          <w:ilvl w:val="0"/>
                          <w:numId w:val="48"/>
                        </w:numPr>
                        <w:tabs>
                          <w:tab w:val="left" w:pos="1304"/>
                        </w:tabs>
                        <w:rPr>
                          <w:b w:val="0"/>
                          <w:bCs/>
                        </w:rPr>
                      </w:pPr>
                      <w:r>
                        <w:rPr>
                          <w:b w:val="0"/>
                          <w:bCs/>
                        </w:rPr>
                        <w:t>Capability bit signalling is not needed for support of cell reselection based on timer functionality. UE not having this capability will follow legacy cell reselection behaviour.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11F7151" w14:textId="674FC20B" w:rsidR="00B9311B" w:rsidRPr="000508D6" w:rsidRDefault="00B9311B" w:rsidP="00B9311B">
      <w:pPr>
        <w:rPr>
          <w:lang w:val="en-GB"/>
        </w:rPr>
      </w:pPr>
      <w:r w:rsidRPr="000508D6">
        <w:rPr>
          <w:lang w:val="en-GB"/>
        </w:rPr>
        <w:t xml:space="preserve">The following topics were </w:t>
      </w:r>
      <w:r w:rsidR="007C1696" w:rsidRPr="000508D6">
        <w:rPr>
          <w:lang w:val="en-GB"/>
        </w:rPr>
        <w:t>left for further discussion</w:t>
      </w:r>
      <w:r w:rsidRPr="000508D6">
        <w:rPr>
          <w:lang w:val="en-GB"/>
        </w:rPr>
        <w:t>:</w:t>
      </w:r>
    </w:p>
    <w:p w14:paraId="0E4B24A5" w14:textId="77777777" w:rsidR="00B9311B" w:rsidRPr="000508D6" w:rsidRDefault="00B9311B" w:rsidP="00B9311B">
      <w:pPr>
        <w:rPr>
          <w:lang w:val="en-GB"/>
        </w:rPr>
      </w:pPr>
      <w:r w:rsidRPr="000508D6">
        <w:rPr>
          <w:noProof/>
          <w:lang w:val="en-GB"/>
        </w:rPr>
        <w:lastRenderedPageBreak/>
        <mc:AlternateContent>
          <mc:Choice Requires="wps">
            <w:drawing>
              <wp:inline distT="0" distB="0" distL="0" distR="0" wp14:anchorId="6CA3D660" wp14:editId="64640DF8">
                <wp:extent cx="5890846" cy="1404620"/>
                <wp:effectExtent l="0" t="0" r="15240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084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A3DAE" w14:textId="77777777" w:rsidR="00B9311B" w:rsidRDefault="00B9311B" w:rsidP="00B9311B">
                            <w:pPr>
                              <w:pStyle w:val="Agreement"/>
                              <w:numPr>
                                <w:ilvl w:val="0"/>
                                <w:numId w:val="48"/>
                              </w:numPr>
                              <w:tabs>
                                <w:tab w:val="left" w:pos="1304"/>
                              </w:tabs>
                              <w:rPr>
                                <w:b w:val="0"/>
                                <w:bCs/>
                              </w:rPr>
                            </w:pPr>
                            <w:r>
                              <w:rPr>
                                <w:b w:val="0"/>
                                <w:bCs/>
                              </w:rPr>
                              <w:t>FFS whether Support for soft TA switching procedure is optional for IoT-NTN UE.</w:t>
                            </w:r>
                          </w:p>
                          <w:p w14:paraId="1FAD0904" w14:textId="77777777" w:rsidR="00B9311B" w:rsidRDefault="00B9311B" w:rsidP="00B9311B">
                            <w:pPr>
                              <w:pStyle w:val="Agreement"/>
                              <w:numPr>
                                <w:ilvl w:val="0"/>
                                <w:numId w:val="48"/>
                              </w:numPr>
                              <w:tabs>
                                <w:tab w:val="left" w:pos="1304"/>
                              </w:tabs>
                              <w:rPr>
                                <w:b w:val="0"/>
                                <w:bCs/>
                              </w:rPr>
                            </w:pPr>
                            <w:r>
                              <w:rPr>
                                <w:b w:val="0"/>
                                <w:bCs/>
                              </w:rPr>
                              <w:t xml:space="preserve">FFS whether Support for PUR Timer modifications is optional for IoT-NTN UE that supports PUR for terrestrial case. </w:t>
                            </w:r>
                          </w:p>
                          <w:p w14:paraId="4C3F98E6" w14:textId="77777777" w:rsidR="00B9311B" w:rsidRDefault="00B9311B" w:rsidP="00B9311B">
                            <w:pPr>
                              <w:pStyle w:val="Agreement"/>
                              <w:numPr>
                                <w:ilvl w:val="0"/>
                                <w:numId w:val="48"/>
                              </w:numPr>
                              <w:tabs>
                                <w:tab w:val="left" w:pos="1304"/>
                              </w:tabs>
                              <w:rPr>
                                <w:b w:val="0"/>
                                <w:bCs/>
                              </w:rPr>
                            </w:pPr>
                            <w:r>
                              <w:rPr>
                                <w:b w:val="0"/>
                                <w:bCs/>
                              </w:rPr>
                              <w:t xml:space="preserve">FFS if the Existing CHO capability indication can be reused for IoT-NTN CHO (FFS if it can be applied to terrestrial case). </w:t>
                            </w:r>
                          </w:p>
                          <w:p w14:paraId="3ED97D1B" w14:textId="77777777" w:rsidR="00B9311B" w:rsidRPr="00B15FD0" w:rsidRDefault="00B9311B" w:rsidP="00B9311B">
                            <w:pPr>
                              <w:pStyle w:val="Agreement"/>
                              <w:numPr>
                                <w:ilvl w:val="0"/>
                                <w:numId w:val="48"/>
                              </w:numPr>
                              <w:tabs>
                                <w:tab w:val="left" w:pos="1304"/>
                              </w:tabs>
                              <w:rPr>
                                <w:b w:val="0"/>
                                <w:bCs/>
                              </w:rPr>
                            </w:pPr>
                            <w:r>
                              <w:rPr>
                                <w:b w:val="0"/>
                                <w:bCs/>
                              </w:rPr>
                              <w:t xml:space="preserve">FFS whether Capability Indication of existing IoT-Features until Rel-16 are reused in NTN, or to what extent they need to be duplicated to allow for different Interop Test (IOT) Status.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A3D660" id="_x0000_s1027" type="#_x0000_t202" style="width:463.8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">
                <v:textbox style="mso-fit-shape-to-text:t">
                  <w:txbxContent>
                    <w:p w14:paraId="2ECA3DAE" w14:textId="77777777" w:rsidR="00B9311B" w:rsidRDefault="00B9311B" w:rsidP="00B9311B">
                      <w:pPr>
                        <w:pStyle w:val="Agreement"/>
                        <w:numPr>
                          <w:ilvl w:val="0"/>
                          <w:numId w:val="48"/>
                        </w:numPr>
                        <w:tabs>
                          <w:tab w:val="left" w:pos="1304"/>
                        </w:tabs>
                        <w:rPr>
                          <w:b w:val="0"/>
                          <w:bCs/>
                        </w:rPr>
                      </w:pPr>
                      <w:r>
                        <w:rPr>
                          <w:b w:val="0"/>
                          <w:bCs/>
                        </w:rPr>
                        <w:t>FFS whether Support for soft TA switching procedure is optional for IoT-NTN UE.</w:t>
                      </w:r>
                    </w:p>
                    <w:p w14:paraId="1FAD0904" w14:textId="77777777" w:rsidR="00B9311B" w:rsidRDefault="00B9311B" w:rsidP="00B9311B">
                      <w:pPr>
                        <w:pStyle w:val="Agreement"/>
                        <w:numPr>
                          <w:ilvl w:val="0"/>
                          <w:numId w:val="48"/>
                        </w:numPr>
                        <w:tabs>
                          <w:tab w:val="left" w:pos="1304"/>
                        </w:tabs>
                        <w:rPr>
                          <w:b w:val="0"/>
                          <w:bCs/>
                        </w:rPr>
                      </w:pPr>
                      <w:r>
                        <w:rPr>
                          <w:b w:val="0"/>
                          <w:bCs/>
                        </w:rPr>
                        <w:t xml:space="preserve">FFS whether Support for PUR Timer modifications is optional for IoT-NTN UE that supports PUR for terrestrial case. </w:t>
                      </w:r>
                    </w:p>
                    <w:p w14:paraId="4C3F98E6" w14:textId="77777777" w:rsidR="00B9311B" w:rsidRDefault="00B9311B" w:rsidP="00B9311B">
                      <w:pPr>
                        <w:pStyle w:val="Agreement"/>
                        <w:numPr>
                          <w:ilvl w:val="0"/>
                          <w:numId w:val="48"/>
                        </w:numPr>
                        <w:tabs>
                          <w:tab w:val="left" w:pos="1304"/>
                        </w:tabs>
                        <w:rPr>
                          <w:b w:val="0"/>
                          <w:bCs/>
                        </w:rPr>
                      </w:pPr>
                      <w:r>
                        <w:rPr>
                          <w:b w:val="0"/>
                          <w:bCs/>
                        </w:rPr>
                        <w:t xml:space="preserve">FFS if the Existing CHO capability indication can be reused for IoT-NTN CHO (FFS if it can be applied to terrestrial case). </w:t>
                      </w:r>
                    </w:p>
                    <w:p w14:paraId="3ED97D1B" w14:textId="77777777" w:rsidR="00B9311B" w:rsidRPr="00B15FD0" w:rsidRDefault="00B9311B" w:rsidP="00B9311B">
                      <w:pPr>
                        <w:pStyle w:val="Agreement"/>
                        <w:numPr>
                          <w:ilvl w:val="0"/>
                          <w:numId w:val="48"/>
                        </w:numPr>
                        <w:tabs>
                          <w:tab w:val="left" w:pos="1304"/>
                        </w:tabs>
                        <w:rPr>
                          <w:b w:val="0"/>
                          <w:bCs/>
                        </w:rPr>
                      </w:pPr>
                      <w:r>
                        <w:rPr>
                          <w:b w:val="0"/>
                          <w:bCs/>
                        </w:rPr>
                        <w:t xml:space="preserve">FFS whether Capability Indication of existing IoT-Features until Rel-16 are reused in NTN, or to what extent they need to be duplicated to allow for different Interop Test (IOT) Status. 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BE56403" w14:textId="77777777" w:rsidR="00B9311B" w:rsidRPr="000508D6" w:rsidRDefault="00B9311B" w:rsidP="00492AD3">
      <w:pPr>
        <w:rPr>
          <w:lang w:val="en-GB"/>
        </w:rPr>
      </w:pPr>
    </w:p>
    <w:p w14:paraId="4C21D92B" w14:textId="72D33499" w:rsidR="00492AD3" w:rsidRPr="000508D6" w:rsidRDefault="004C09E6" w:rsidP="00492AD3">
      <w:pPr>
        <w:rPr>
          <w:lang w:val="en-GB"/>
        </w:rPr>
      </w:pPr>
      <w:r w:rsidRPr="000508D6">
        <w:rPr>
          <w:lang w:val="en-GB"/>
        </w:rPr>
        <w:t xml:space="preserve">In this paper, we </w:t>
      </w:r>
      <w:r w:rsidR="00B9311B" w:rsidRPr="000508D6">
        <w:rPr>
          <w:lang w:val="en-GB"/>
        </w:rPr>
        <w:t>elaborate on the</w:t>
      </w:r>
      <w:r w:rsidR="00A1028A" w:rsidRPr="000508D6">
        <w:rPr>
          <w:lang w:val="en-GB"/>
        </w:rPr>
        <w:t xml:space="preserve"> </w:t>
      </w:r>
      <w:r w:rsidR="00B9311B" w:rsidRPr="000508D6">
        <w:rPr>
          <w:lang w:val="en-GB"/>
        </w:rPr>
        <w:t>I</w:t>
      </w:r>
      <w:r w:rsidR="001E6682" w:rsidRPr="000508D6">
        <w:rPr>
          <w:lang w:val="en-GB"/>
        </w:rPr>
        <w:t>oT NTN</w:t>
      </w:r>
      <w:r w:rsidR="00B9311B" w:rsidRPr="000508D6">
        <w:rPr>
          <w:lang w:val="en-GB"/>
        </w:rPr>
        <w:t xml:space="preserve"> UE capabilities pushed for further study.</w:t>
      </w:r>
    </w:p>
    <w:p w14:paraId="00ECFC54" w14:textId="5668EAA2" w:rsidR="001E7EE5" w:rsidRPr="000508D6" w:rsidRDefault="001E6682" w:rsidP="001E7EE5">
      <w:pPr>
        <w:pStyle w:val="Heading1"/>
      </w:pPr>
      <w:r w:rsidRPr="000508D6">
        <w:t>IoT NTN capabilities</w:t>
      </w:r>
    </w:p>
    <w:p w14:paraId="3E0D7503" w14:textId="2205C168" w:rsidR="00A43FD9" w:rsidRPr="000508D6" w:rsidRDefault="00A43FD9" w:rsidP="0044051C">
      <w:pPr>
        <w:rPr>
          <w:lang w:val="en-GB" w:eastAsia="zh-CN"/>
        </w:rPr>
      </w:pPr>
      <w:r w:rsidRPr="000508D6">
        <w:rPr>
          <w:lang w:val="en-GB" w:eastAsia="zh-CN"/>
        </w:rPr>
        <w:t>As defined in [</w:t>
      </w:r>
      <w:r w:rsidR="0041381B" w:rsidRPr="000508D6">
        <w:rPr>
          <w:lang w:val="en-GB" w:eastAsia="zh-CN"/>
        </w:rPr>
        <w:t>3</w:t>
      </w:r>
      <w:r w:rsidRPr="000508D6">
        <w:rPr>
          <w:lang w:val="en-GB" w:eastAsia="zh-CN"/>
        </w:rPr>
        <w:t>], UE radio access capabilities are parameters for which the UE may signal different values</w:t>
      </w:r>
      <w:r w:rsidR="0088686A" w:rsidRPr="000508D6">
        <w:rPr>
          <w:lang w:val="en-GB" w:eastAsia="zh-CN"/>
        </w:rPr>
        <w:t>. The network respects these parameters when configuring or scheduling a UE.</w:t>
      </w:r>
      <w:r w:rsidR="00E81E81" w:rsidRPr="000508D6">
        <w:rPr>
          <w:lang w:val="en-GB" w:eastAsia="zh-CN"/>
        </w:rPr>
        <w:t xml:space="preserve"> There are </w:t>
      </w:r>
      <w:r w:rsidR="00117857" w:rsidRPr="000508D6">
        <w:rPr>
          <w:lang w:val="en-GB" w:eastAsia="zh-CN"/>
        </w:rPr>
        <w:t xml:space="preserve">two types of features: </w:t>
      </w:r>
      <w:r w:rsidR="00E81E81" w:rsidRPr="000508D6">
        <w:rPr>
          <w:lang w:val="en-GB" w:eastAsia="zh-CN"/>
        </w:rPr>
        <w:t>mandatory and optional</w:t>
      </w:r>
      <w:r w:rsidR="00117857" w:rsidRPr="000508D6">
        <w:rPr>
          <w:lang w:val="en-GB" w:eastAsia="zh-CN"/>
        </w:rPr>
        <w:t xml:space="preserve">. The former </w:t>
      </w:r>
      <w:r w:rsidR="00652751" w:rsidRPr="000508D6">
        <w:rPr>
          <w:lang w:val="en-GB" w:eastAsia="zh-CN"/>
        </w:rPr>
        <w:t xml:space="preserve">indicates whether the feature has been </w:t>
      </w:r>
      <w:r w:rsidR="00B52C57" w:rsidRPr="000508D6">
        <w:rPr>
          <w:lang w:val="en-GB" w:eastAsia="zh-CN"/>
        </w:rPr>
        <w:t xml:space="preserve">successfully </w:t>
      </w:r>
      <w:r w:rsidR="00652751" w:rsidRPr="000508D6">
        <w:rPr>
          <w:lang w:val="en-GB" w:eastAsia="zh-CN"/>
        </w:rPr>
        <w:t>tested, while the latter</w:t>
      </w:r>
      <w:r w:rsidR="0059674B" w:rsidRPr="000508D6">
        <w:rPr>
          <w:lang w:val="en-GB" w:eastAsia="zh-CN"/>
        </w:rPr>
        <w:t xml:space="preserve"> indicates both </w:t>
      </w:r>
      <w:r w:rsidR="00B52C57" w:rsidRPr="000508D6">
        <w:rPr>
          <w:lang w:val="en-GB" w:eastAsia="zh-CN"/>
        </w:rPr>
        <w:t xml:space="preserve">successful </w:t>
      </w:r>
      <w:r w:rsidR="0059674B" w:rsidRPr="000508D6">
        <w:rPr>
          <w:lang w:val="en-GB" w:eastAsia="zh-CN"/>
        </w:rPr>
        <w:t>implementation and testing.</w:t>
      </w:r>
      <w:r w:rsidR="00FE5829" w:rsidRPr="000508D6">
        <w:rPr>
          <w:lang w:val="en-GB" w:eastAsia="zh-CN"/>
        </w:rPr>
        <w:t xml:space="preserve"> Hence, an IoT NTN UE may choose not to implement certain optional features.</w:t>
      </w:r>
    </w:p>
    <w:p w14:paraId="0425CAC7" w14:textId="77777777" w:rsidR="00B15FD0" w:rsidRPr="000508D6" w:rsidRDefault="00B15FD0" w:rsidP="00E03828">
      <w:pPr>
        <w:rPr>
          <w:lang w:val="en-GB"/>
        </w:rPr>
      </w:pPr>
    </w:p>
    <w:p w14:paraId="20E83739" w14:textId="7B1F89F9" w:rsidR="00B15FD0" w:rsidRPr="000508D6" w:rsidRDefault="00B15FD0" w:rsidP="00EC6EBC">
      <w:pPr>
        <w:pStyle w:val="Heading2"/>
      </w:pPr>
      <w:r w:rsidRPr="000508D6">
        <w:t xml:space="preserve">Soft </w:t>
      </w:r>
      <w:r w:rsidR="00B301A4">
        <w:t>TA Switch</w:t>
      </w:r>
      <w:r w:rsidRPr="000508D6">
        <w:t xml:space="preserve"> procedure</w:t>
      </w:r>
    </w:p>
    <w:p w14:paraId="57DE8F27" w14:textId="2FF6365F" w:rsidR="00342C3F" w:rsidRDefault="00342C3F" w:rsidP="00DB2647">
      <w:pPr>
        <w:rPr>
          <w:lang w:val="en-GB"/>
        </w:rPr>
      </w:pPr>
      <w:r w:rsidRPr="000508D6">
        <w:rPr>
          <w:lang w:val="en-GB"/>
        </w:rPr>
        <w:t xml:space="preserve">In [1], </w:t>
      </w:r>
      <w:r w:rsidR="00FE62DB">
        <w:rPr>
          <w:lang w:val="en-GB"/>
        </w:rPr>
        <w:t xml:space="preserve">a few companies indicated that </w:t>
      </w:r>
      <w:r w:rsidRPr="000508D6">
        <w:rPr>
          <w:lang w:val="en-GB"/>
        </w:rPr>
        <w:t xml:space="preserve">soft TA switching </w:t>
      </w:r>
      <w:r w:rsidR="00FE62DB">
        <w:rPr>
          <w:lang w:val="en-GB"/>
        </w:rPr>
        <w:t xml:space="preserve">would </w:t>
      </w:r>
      <w:r w:rsidR="002D24F5" w:rsidRPr="000508D6">
        <w:rPr>
          <w:lang w:val="en-GB"/>
        </w:rPr>
        <w:t xml:space="preserve">only </w:t>
      </w:r>
      <w:r w:rsidR="00FE62DB">
        <w:rPr>
          <w:lang w:val="en-GB"/>
        </w:rPr>
        <w:t xml:space="preserve">be </w:t>
      </w:r>
      <w:r w:rsidR="002D24F5" w:rsidRPr="000508D6">
        <w:rPr>
          <w:lang w:val="en-GB"/>
        </w:rPr>
        <w:t>needed for NGSO deployments.</w:t>
      </w:r>
      <w:r w:rsidR="000508D6" w:rsidRPr="000508D6">
        <w:rPr>
          <w:lang w:val="en-GB"/>
        </w:rPr>
        <w:t xml:space="preserve"> </w:t>
      </w:r>
      <w:r w:rsidR="00134D4B">
        <w:rPr>
          <w:lang w:val="en-GB"/>
        </w:rPr>
        <w:t>Here, w</w:t>
      </w:r>
      <w:r w:rsidR="007C17FC" w:rsidRPr="000508D6">
        <w:rPr>
          <w:lang w:val="en-GB"/>
        </w:rPr>
        <w:t xml:space="preserve">e understand soft TA </w:t>
      </w:r>
      <w:r w:rsidR="00D53E2C">
        <w:rPr>
          <w:lang w:val="en-GB"/>
        </w:rPr>
        <w:t xml:space="preserve">Switch </w:t>
      </w:r>
      <w:r w:rsidR="007C17FC" w:rsidRPr="000508D6">
        <w:rPr>
          <w:lang w:val="en-GB"/>
        </w:rPr>
        <w:t>as</w:t>
      </w:r>
      <w:r w:rsidR="00D02342" w:rsidRPr="000508D6">
        <w:rPr>
          <w:lang w:val="en-GB"/>
        </w:rPr>
        <w:t xml:space="preserve"> UE</w:t>
      </w:r>
      <w:r w:rsidR="004E4B23" w:rsidRPr="000508D6">
        <w:rPr>
          <w:lang w:val="en-GB"/>
        </w:rPr>
        <w:t>’</w:t>
      </w:r>
      <w:r w:rsidR="00D02342" w:rsidRPr="000508D6">
        <w:rPr>
          <w:lang w:val="en-GB"/>
        </w:rPr>
        <w:t>s ability to receive multiple TACs and report these multiple TACs to the NAS</w:t>
      </w:r>
      <w:r w:rsidR="004E4B23" w:rsidRPr="000508D6">
        <w:rPr>
          <w:lang w:val="en-GB"/>
        </w:rPr>
        <w:t xml:space="preserve"> layer</w:t>
      </w:r>
      <w:r w:rsidR="00D02342" w:rsidRPr="000508D6">
        <w:rPr>
          <w:lang w:val="en-GB"/>
        </w:rPr>
        <w:t>.</w:t>
      </w:r>
      <w:r w:rsidR="004C244F">
        <w:rPr>
          <w:lang w:val="en-GB"/>
        </w:rPr>
        <w:t xml:space="preserve"> As </w:t>
      </w:r>
      <w:r w:rsidR="00134D4B">
        <w:rPr>
          <w:lang w:val="en-GB"/>
        </w:rPr>
        <w:t xml:space="preserve">already </w:t>
      </w:r>
      <w:r w:rsidR="004C244F">
        <w:rPr>
          <w:lang w:val="en-GB"/>
        </w:rPr>
        <w:t>agreed in RAN2</w:t>
      </w:r>
      <w:r w:rsidR="00062000">
        <w:rPr>
          <w:lang w:val="en-GB"/>
        </w:rPr>
        <w:t>#116-e, it is up to network implementation</w:t>
      </w:r>
      <w:r w:rsidR="00DA687C">
        <w:rPr>
          <w:lang w:val="en-GB"/>
        </w:rPr>
        <w:t xml:space="preserve"> whether to use hard or soft TAC Switch</w:t>
      </w:r>
      <w:r w:rsidR="00B92BD2">
        <w:rPr>
          <w:lang w:val="en-GB"/>
        </w:rPr>
        <w:t xml:space="preserve"> depending on the type of deployment</w:t>
      </w:r>
      <w:r w:rsidR="00DA687C">
        <w:rPr>
          <w:lang w:val="en-GB"/>
        </w:rPr>
        <w:t>.</w:t>
      </w:r>
    </w:p>
    <w:p w14:paraId="307E12AE" w14:textId="64208C78" w:rsidR="003A0301" w:rsidRDefault="005013D2" w:rsidP="00DB2647">
      <w:pPr>
        <w:rPr>
          <w:lang w:val="en-GB"/>
        </w:rPr>
      </w:pPr>
      <w:r>
        <w:rPr>
          <w:lang w:val="en-GB"/>
        </w:rPr>
        <w:t>T</w:t>
      </w:r>
      <w:r w:rsidR="0065497F">
        <w:rPr>
          <w:lang w:val="en-GB"/>
        </w:rPr>
        <w:t xml:space="preserve">he same discussion </w:t>
      </w:r>
      <w:r w:rsidR="00F96C43">
        <w:rPr>
          <w:lang w:val="en-GB"/>
        </w:rPr>
        <w:t>has</w:t>
      </w:r>
      <w:r w:rsidR="0065497F">
        <w:rPr>
          <w:lang w:val="en-GB"/>
        </w:rPr>
        <w:t xml:space="preserve"> taken place in NR NTN</w:t>
      </w:r>
      <w:r w:rsidR="00AD5790">
        <w:rPr>
          <w:lang w:val="en-GB"/>
        </w:rPr>
        <w:t xml:space="preserve"> where soft TA </w:t>
      </w:r>
      <w:r w:rsidR="008C68D5">
        <w:rPr>
          <w:lang w:val="en-GB"/>
        </w:rPr>
        <w:t xml:space="preserve">Switch procedure </w:t>
      </w:r>
      <w:r w:rsidR="00AD5790">
        <w:rPr>
          <w:lang w:val="en-GB"/>
        </w:rPr>
        <w:t>has been considered an essential capability</w:t>
      </w:r>
      <w:r w:rsidR="00F413CF">
        <w:rPr>
          <w:lang w:val="en-GB"/>
        </w:rPr>
        <w:t xml:space="preserve"> for NGSO too</w:t>
      </w:r>
      <w:r w:rsidR="0065497F">
        <w:rPr>
          <w:lang w:val="en-GB"/>
        </w:rPr>
        <w:t xml:space="preserve">. In [2], </w:t>
      </w:r>
      <w:r w:rsidR="003A0301" w:rsidRPr="000508D6">
        <w:rPr>
          <w:lang w:val="en-GB"/>
        </w:rPr>
        <w:t xml:space="preserve">it has </w:t>
      </w:r>
      <w:r w:rsidR="00DD7C44">
        <w:rPr>
          <w:lang w:val="en-GB"/>
        </w:rPr>
        <w:t xml:space="preserve">been </w:t>
      </w:r>
      <w:r w:rsidR="00E5656E">
        <w:rPr>
          <w:lang w:val="en-GB"/>
        </w:rPr>
        <w:t>supported by most companies</w:t>
      </w:r>
      <w:r w:rsidR="003A0301" w:rsidRPr="000508D6">
        <w:rPr>
          <w:lang w:val="en-GB"/>
        </w:rPr>
        <w:t xml:space="preserve"> </w:t>
      </w:r>
      <w:r w:rsidR="00E5656E">
        <w:rPr>
          <w:lang w:val="en-GB"/>
        </w:rPr>
        <w:t>t</w:t>
      </w:r>
      <w:r w:rsidR="00C81AA2" w:rsidRPr="000508D6">
        <w:rPr>
          <w:lang w:val="en-GB"/>
        </w:rPr>
        <w:t xml:space="preserve">hat </w:t>
      </w:r>
      <w:r w:rsidR="00E5656E">
        <w:rPr>
          <w:lang w:val="en-GB"/>
        </w:rPr>
        <w:t xml:space="preserve">the broadcast of </w:t>
      </w:r>
      <w:r w:rsidR="00C81AA2" w:rsidRPr="000508D6">
        <w:rPr>
          <w:lang w:val="en-GB"/>
        </w:rPr>
        <w:t xml:space="preserve">multiple TAC </w:t>
      </w:r>
      <w:r w:rsidR="00E5656E">
        <w:rPr>
          <w:lang w:val="en-GB"/>
        </w:rPr>
        <w:t>per cell</w:t>
      </w:r>
      <w:r w:rsidR="000F2E11">
        <w:rPr>
          <w:lang w:val="en-GB"/>
        </w:rPr>
        <w:t xml:space="preserve"> per PLMN</w:t>
      </w:r>
      <w:r w:rsidR="00E5656E">
        <w:rPr>
          <w:lang w:val="en-GB"/>
        </w:rPr>
        <w:t xml:space="preserve"> </w:t>
      </w:r>
      <w:r w:rsidR="00C81AA2" w:rsidRPr="000508D6">
        <w:rPr>
          <w:lang w:val="en-GB"/>
        </w:rPr>
        <w:t>applies</w:t>
      </w:r>
      <w:r w:rsidR="004945F4" w:rsidRPr="000508D6">
        <w:rPr>
          <w:lang w:val="en-GB"/>
        </w:rPr>
        <w:t xml:space="preserve"> </w:t>
      </w:r>
      <w:r w:rsidR="000F2E11">
        <w:rPr>
          <w:lang w:val="en-GB"/>
        </w:rPr>
        <w:t xml:space="preserve">to </w:t>
      </w:r>
      <w:r w:rsidR="004945F4" w:rsidRPr="000508D6">
        <w:rPr>
          <w:lang w:val="en-GB"/>
        </w:rPr>
        <w:t>both NGSO and GSO</w:t>
      </w:r>
      <w:r w:rsidR="00F235EC" w:rsidRPr="000508D6">
        <w:rPr>
          <w:lang w:val="en-GB"/>
        </w:rPr>
        <w:t xml:space="preserve"> </w:t>
      </w:r>
      <w:r w:rsidR="00E5656E">
        <w:rPr>
          <w:lang w:val="en-GB"/>
        </w:rPr>
        <w:t>scenarios</w:t>
      </w:r>
      <w:r w:rsidR="0064377B">
        <w:rPr>
          <w:lang w:val="en-GB"/>
        </w:rPr>
        <w:t xml:space="preserve">, given that it is feasible </w:t>
      </w:r>
      <w:r w:rsidR="000F2E11">
        <w:rPr>
          <w:lang w:val="en-GB"/>
        </w:rPr>
        <w:t>that t</w:t>
      </w:r>
      <w:r w:rsidR="00E103D1">
        <w:rPr>
          <w:lang w:val="en-GB"/>
        </w:rPr>
        <w:t xml:space="preserve">he maximum beam </w:t>
      </w:r>
      <w:r w:rsidR="00BA57D8">
        <w:rPr>
          <w:lang w:val="en-GB"/>
        </w:rPr>
        <w:t>footprint</w:t>
      </w:r>
      <w:r w:rsidR="00E103D1">
        <w:rPr>
          <w:lang w:val="en-GB"/>
        </w:rPr>
        <w:t xml:space="preserve"> size </w:t>
      </w:r>
      <w:r w:rsidR="00E96624">
        <w:rPr>
          <w:lang w:val="en-GB"/>
        </w:rPr>
        <w:t xml:space="preserve">in GSO </w:t>
      </w:r>
      <w:r w:rsidR="003D6D1F">
        <w:rPr>
          <w:lang w:val="en-GB"/>
        </w:rPr>
        <w:t>is large enough to</w:t>
      </w:r>
      <w:r w:rsidR="007C6DE5" w:rsidRPr="000508D6">
        <w:rPr>
          <w:lang w:val="en-GB"/>
        </w:rPr>
        <w:t xml:space="preserve"> cover multiple </w:t>
      </w:r>
      <w:r w:rsidR="00BA57D8">
        <w:rPr>
          <w:lang w:val="en-GB"/>
        </w:rPr>
        <w:t>Tracking Areas</w:t>
      </w:r>
      <w:r w:rsidR="007C6DE5" w:rsidRPr="000508D6">
        <w:rPr>
          <w:lang w:val="en-GB"/>
        </w:rPr>
        <w:t xml:space="preserve"> </w:t>
      </w:r>
      <w:r w:rsidR="00934691">
        <w:rPr>
          <w:lang w:val="en-GB"/>
        </w:rPr>
        <w:t xml:space="preserve">on </w:t>
      </w:r>
      <w:r w:rsidR="00934691" w:rsidRPr="00422921">
        <w:rPr>
          <w:lang w:val="en-GB"/>
        </w:rPr>
        <w:t>the</w:t>
      </w:r>
      <w:r w:rsidR="007C6DE5" w:rsidRPr="000508D6">
        <w:rPr>
          <w:lang w:val="en-GB"/>
        </w:rPr>
        <w:t xml:space="preserve"> ground</w:t>
      </w:r>
      <w:r w:rsidR="00AD5790">
        <w:rPr>
          <w:lang w:val="en-GB"/>
        </w:rPr>
        <w:t>.</w:t>
      </w:r>
      <w:r w:rsidR="00DD7C44">
        <w:rPr>
          <w:lang w:val="en-GB"/>
        </w:rPr>
        <w:t xml:space="preserve"> As a result, this has been proposed to be confirmed in the next RAN2 meeting</w:t>
      </w:r>
      <w:r w:rsidR="003D5050">
        <w:rPr>
          <w:lang w:val="en-GB"/>
        </w:rPr>
        <w:t xml:space="preserve"> for NR NTN</w:t>
      </w:r>
      <w:r w:rsidR="00DD7C44">
        <w:rPr>
          <w:lang w:val="en-GB"/>
        </w:rPr>
        <w:t>.</w:t>
      </w:r>
    </w:p>
    <w:p w14:paraId="3CB82D6C" w14:textId="4A493090" w:rsidR="00286013" w:rsidRDefault="00B35A95" w:rsidP="00286013">
      <w:pPr>
        <w:pStyle w:val="Observation"/>
      </w:pPr>
      <w:r>
        <w:t>The maximum beam footprint size can be up to 3500 km in GSO and 1500 km in NGSO</w:t>
      </w:r>
      <w:r w:rsidR="00B9187B">
        <w:t xml:space="preserve"> and will more likely cover several TA.</w:t>
      </w:r>
    </w:p>
    <w:p w14:paraId="2A08FF43" w14:textId="7311FEC1" w:rsidR="005013D2" w:rsidRDefault="005013D2" w:rsidP="00DB2647">
      <w:pPr>
        <w:rPr>
          <w:lang w:val="en-GB"/>
        </w:rPr>
      </w:pPr>
      <w:r>
        <w:rPr>
          <w:lang w:val="en-GB"/>
        </w:rPr>
        <w:t xml:space="preserve">In addition, as pointed out by the </w:t>
      </w:r>
      <w:r w:rsidR="003647BE">
        <w:rPr>
          <w:lang w:val="en-GB"/>
        </w:rPr>
        <w:t xml:space="preserve">rapporteur in [1], </w:t>
      </w:r>
      <w:r w:rsidR="00335776">
        <w:rPr>
          <w:lang w:val="en-GB"/>
        </w:rPr>
        <w:t>a UE camping on a cell might be unaware of the type of deployment due to</w:t>
      </w:r>
      <w:r w:rsidR="00664C9D">
        <w:rPr>
          <w:lang w:val="en-GB"/>
        </w:rPr>
        <w:t xml:space="preserve"> </w:t>
      </w:r>
      <w:r w:rsidR="00664C9D" w:rsidRPr="00422921">
        <w:rPr>
          <w:lang w:val="en-GB"/>
        </w:rPr>
        <w:t>SIB1not</w:t>
      </w:r>
      <w:r w:rsidR="003647BE" w:rsidRPr="00422921">
        <w:rPr>
          <w:lang w:val="en-GB"/>
        </w:rPr>
        <w:t xml:space="preserve"> indicati</w:t>
      </w:r>
      <w:r w:rsidR="0018579D" w:rsidRPr="00422921">
        <w:rPr>
          <w:lang w:val="en-GB"/>
        </w:rPr>
        <w:t>ng</w:t>
      </w:r>
      <w:r w:rsidR="0018579D">
        <w:rPr>
          <w:lang w:val="en-GB"/>
        </w:rPr>
        <w:t xml:space="preserve"> the deployment</w:t>
      </w:r>
      <w:r w:rsidR="002E2FC2">
        <w:rPr>
          <w:lang w:val="en-GB"/>
        </w:rPr>
        <w:t xml:space="preserve"> – the UE would have to read </w:t>
      </w:r>
      <w:proofErr w:type="spellStart"/>
      <w:r w:rsidR="002E2FC2">
        <w:rPr>
          <w:lang w:val="en-GB"/>
        </w:rPr>
        <w:t>SIBxx</w:t>
      </w:r>
      <w:proofErr w:type="spellEnd"/>
      <w:r w:rsidR="002E2FC2">
        <w:rPr>
          <w:lang w:val="en-GB"/>
        </w:rPr>
        <w:t xml:space="preserve"> to get the ephemeris to know whether it is GSO or NGSO</w:t>
      </w:r>
      <w:r w:rsidR="00361AD8" w:rsidRPr="00422921">
        <w:rPr>
          <w:lang w:val="en-GB"/>
        </w:rPr>
        <w:t xml:space="preserve">. </w:t>
      </w:r>
      <w:r w:rsidR="009B64FE">
        <w:rPr>
          <w:lang w:val="en-GB"/>
        </w:rPr>
        <w:t xml:space="preserve">If the network does not know whether the device supports multiple TAC per PLMN, this could have </w:t>
      </w:r>
      <w:r w:rsidR="00562B59">
        <w:rPr>
          <w:lang w:val="en-GB"/>
        </w:rPr>
        <w:t xml:space="preserve">a high impact on UE’s Idle Mode </w:t>
      </w:r>
      <w:r w:rsidR="00092C96">
        <w:rPr>
          <w:lang w:val="en-GB"/>
        </w:rPr>
        <w:t>functionality</w:t>
      </w:r>
      <w:r w:rsidR="00562B59">
        <w:rPr>
          <w:lang w:val="en-GB"/>
        </w:rPr>
        <w:t>.</w:t>
      </w:r>
      <w:r w:rsidR="009B64FE">
        <w:rPr>
          <w:lang w:val="en-GB"/>
        </w:rPr>
        <w:t xml:space="preserve"> Therefore, we </w:t>
      </w:r>
      <w:r w:rsidR="003C77EF">
        <w:rPr>
          <w:lang w:val="en-GB"/>
        </w:rPr>
        <w:t>concur with the rapporteur and the proposal in NR NTN to make this feature essential for both NGSO and GSO scenarios.</w:t>
      </w:r>
      <w:r w:rsidR="0015526D">
        <w:rPr>
          <w:lang w:val="en-GB"/>
        </w:rPr>
        <w:t xml:space="preserve"> We furthermore fail to see any</w:t>
      </w:r>
      <w:r w:rsidR="00D034DA">
        <w:rPr>
          <w:lang w:val="en-GB"/>
        </w:rPr>
        <w:t xml:space="preserve"> UE</w:t>
      </w:r>
      <w:r w:rsidR="0015526D">
        <w:rPr>
          <w:lang w:val="en-GB"/>
        </w:rPr>
        <w:t xml:space="preserve"> complexity reasons why NGSO and GSO UEs cannot support it. </w:t>
      </w:r>
    </w:p>
    <w:p w14:paraId="6A50C842" w14:textId="77777777" w:rsidR="0039067C" w:rsidRPr="000508D6" w:rsidRDefault="0039067C" w:rsidP="0039067C">
      <w:pPr>
        <w:pStyle w:val="Proposal"/>
      </w:pPr>
      <w:bookmarkStart w:id="1" w:name="_Toc92269605"/>
      <w:bookmarkStart w:id="2" w:name="_Toc92269659"/>
      <w:bookmarkStart w:id="3" w:name="_Toc92269702"/>
      <w:bookmarkStart w:id="4" w:name="_Toc92795241"/>
      <w:r w:rsidRPr="000508D6">
        <w:t>The ability to receive multiple TACs and forward these to NAS should be mandatory for IoT NTN UEs.</w:t>
      </w:r>
      <w:bookmarkEnd w:id="1"/>
      <w:bookmarkEnd w:id="2"/>
      <w:bookmarkEnd w:id="3"/>
      <w:bookmarkEnd w:id="4"/>
    </w:p>
    <w:p w14:paraId="2351B3D9" w14:textId="77777777" w:rsidR="00EC6EBC" w:rsidRPr="000508D6" w:rsidRDefault="00EC6EBC" w:rsidP="00EC6EBC">
      <w:pPr>
        <w:rPr>
          <w:lang w:val="en-GB" w:eastAsia="zh-CN"/>
        </w:rPr>
      </w:pPr>
    </w:p>
    <w:p w14:paraId="3B5BA0D1" w14:textId="118979CA" w:rsidR="00B15FD0" w:rsidRDefault="00B15FD0" w:rsidP="00EC6EBC">
      <w:pPr>
        <w:pStyle w:val="Heading2"/>
      </w:pPr>
      <w:r w:rsidRPr="000508D6">
        <w:t xml:space="preserve">PUR timer </w:t>
      </w:r>
      <w:r w:rsidR="002C788A">
        <w:t>adjustment</w:t>
      </w:r>
    </w:p>
    <w:p w14:paraId="42D2ABE1" w14:textId="497BC4D7" w:rsidR="005A1118" w:rsidRDefault="004B4D01" w:rsidP="00233032">
      <w:pPr>
        <w:rPr>
          <w:lang w:val="en-GB" w:eastAsia="zh-CN"/>
        </w:rPr>
      </w:pPr>
      <w:r w:rsidRPr="00D21D2B">
        <w:rPr>
          <w:lang w:val="en-GB"/>
        </w:rPr>
        <w:t>In RAN2#</w:t>
      </w:r>
      <w:r w:rsidR="00A01D28" w:rsidRPr="00D21D2B">
        <w:rPr>
          <w:lang w:val="en-GB"/>
        </w:rPr>
        <w:t>115-e</w:t>
      </w:r>
      <w:r w:rsidR="005B6E2E" w:rsidRPr="00D21D2B">
        <w:rPr>
          <w:lang w:val="en-GB"/>
        </w:rPr>
        <w:t xml:space="preserve">, it was agreed to </w:t>
      </w:r>
      <w:r w:rsidR="00604BC2" w:rsidRPr="00D21D2B">
        <w:rPr>
          <w:lang w:val="en-GB"/>
        </w:rPr>
        <w:t xml:space="preserve">delay the start of </w:t>
      </w:r>
      <w:proofErr w:type="spellStart"/>
      <w:r w:rsidR="00604BC2" w:rsidRPr="00D21D2B">
        <w:rPr>
          <w:i/>
          <w:iCs/>
          <w:lang w:val="en-GB"/>
        </w:rPr>
        <w:t>pur-ResponseWindowTimer</w:t>
      </w:r>
      <w:proofErr w:type="spellEnd"/>
      <w:r w:rsidR="00604BC2" w:rsidRPr="00D21D2B">
        <w:rPr>
          <w:lang w:val="en-GB"/>
        </w:rPr>
        <w:t xml:space="preserve"> with UE-</w:t>
      </w:r>
      <w:proofErr w:type="spellStart"/>
      <w:r w:rsidR="00604BC2" w:rsidRPr="00D21D2B">
        <w:rPr>
          <w:lang w:val="en-GB"/>
        </w:rPr>
        <w:t>eNB</w:t>
      </w:r>
      <w:proofErr w:type="spellEnd"/>
      <w:r w:rsidR="00604BC2" w:rsidRPr="00D21D2B">
        <w:rPr>
          <w:lang w:val="en-GB"/>
        </w:rPr>
        <w:t xml:space="preserve"> RTT</w:t>
      </w:r>
      <w:r w:rsidR="00116CF1" w:rsidRPr="00D21D2B">
        <w:rPr>
          <w:lang w:val="en-GB"/>
        </w:rPr>
        <w:t xml:space="preserve">. </w:t>
      </w:r>
      <w:r w:rsidR="00405601" w:rsidRPr="00D21D2B">
        <w:rPr>
          <w:lang w:val="en-GB"/>
        </w:rPr>
        <w:t xml:space="preserve">PUR is </w:t>
      </w:r>
      <w:r w:rsidR="00AA0074" w:rsidRPr="00D21D2B">
        <w:rPr>
          <w:lang w:val="en-GB"/>
        </w:rPr>
        <w:t>an optional capability</w:t>
      </w:r>
      <w:r w:rsidR="00405601" w:rsidRPr="00D21D2B">
        <w:rPr>
          <w:lang w:val="en-GB"/>
        </w:rPr>
        <w:t xml:space="preserve"> for NB-IoT </w:t>
      </w:r>
      <w:r w:rsidR="00DD7D90" w:rsidRPr="00D21D2B">
        <w:rPr>
          <w:lang w:val="en-GB"/>
        </w:rPr>
        <w:t>and</w:t>
      </w:r>
      <w:r w:rsidR="00405601" w:rsidRPr="00D21D2B">
        <w:rPr>
          <w:lang w:val="en-GB"/>
        </w:rPr>
        <w:t xml:space="preserve"> </w:t>
      </w:r>
      <w:proofErr w:type="spellStart"/>
      <w:r w:rsidR="00405601" w:rsidRPr="00D21D2B">
        <w:rPr>
          <w:lang w:val="en-GB"/>
        </w:rPr>
        <w:t>eMTC</w:t>
      </w:r>
      <w:proofErr w:type="spellEnd"/>
      <w:r w:rsidR="00B257A6">
        <w:rPr>
          <w:lang w:val="en-GB"/>
        </w:rPr>
        <w:t xml:space="preserve">. This </w:t>
      </w:r>
      <w:r w:rsidR="00E2763D" w:rsidRPr="00D21D2B">
        <w:rPr>
          <w:lang w:val="en-GB"/>
        </w:rPr>
        <w:t xml:space="preserve">timer adjustment is only essential for GSO </w:t>
      </w:r>
      <w:r w:rsidR="00E2763D" w:rsidRPr="00D21D2B">
        <w:rPr>
          <w:lang w:val="en-GB"/>
        </w:rPr>
        <w:lastRenderedPageBreak/>
        <w:t>deployments, where the long RTT</w:t>
      </w:r>
      <w:r w:rsidR="00405849" w:rsidRPr="00D21D2B">
        <w:rPr>
          <w:lang w:val="en-GB"/>
        </w:rPr>
        <w:t xml:space="preserve"> may have a negative impact on the </w:t>
      </w:r>
      <w:r w:rsidR="00B257A6">
        <w:rPr>
          <w:lang w:val="en-GB"/>
        </w:rPr>
        <w:t xml:space="preserve">PUR </w:t>
      </w:r>
      <w:r w:rsidR="00405849" w:rsidRPr="00D21D2B">
        <w:rPr>
          <w:lang w:val="en-GB"/>
        </w:rPr>
        <w:t>functionality.</w:t>
      </w:r>
      <w:r w:rsidR="00FD6B25" w:rsidRPr="00D21D2B">
        <w:rPr>
          <w:lang w:val="en-GB"/>
        </w:rPr>
        <w:t xml:space="preserve"> Therefore, PUR timer </w:t>
      </w:r>
      <w:r w:rsidR="002E619E" w:rsidRPr="00D21D2B">
        <w:rPr>
          <w:lang w:val="en-GB"/>
        </w:rPr>
        <w:t xml:space="preserve">adjustment is not necessary for all satellite </w:t>
      </w:r>
      <w:r w:rsidR="00A23C7E">
        <w:rPr>
          <w:lang w:val="en-GB"/>
        </w:rPr>
        <w:t>scenarios</w:t>
      </w:r>
      <w:r w:rsidR="003962B1" w:rsidRPr="00D21D2B">
        <w:rPr>
          <w:lang w:val="en-GB"/>
        </w:rPr>
        <w:t xml:space="preserve"> and can be indicated as a separate optional capability.</w:t>
      </w:r>
      <w:r w:rsidR="00ED6B03">
        <w:rPr>
          <w:lang w:val="en-GB"/>
        </w:rPr>
        <w:t xml:space="preserve"> </w:t>
      </w:r>
      <w:r w:rsidR="00ED6B03" w:rsidRPr="00D21D2B">
        <w:rPr>
          <w:lang w:val="en-GB"/>
        </w:rPr>
        <w:t>As pointed out by the rapporteur</w:t>
      </w:r>
      <w:r w:rsidR="00F476A9">
        <w:rPr>
          <w:lang w:val="en-GB"/>
        </w:rPr>
        <w:t xml:space="preserve"> in [</w:t>
      </w:r>
      <w:r w:rsidR="003247D1">
        <w:rPr>
          <w:lang w:val="en-GB"/>
        </w:rPr>
        <w:t>1</w:t>
      </w:r>
      <w:r w:rsidR="00F476A9">
        <w:rPr>
          <w:lang w:val="en-GB"/>
        </w:rPr>
        <w:t>]</w:t>
      </w:r>
      <w:r w:rsidR="00ED6B03" w:rsidRPr="00D21D2B">
        <w:rPr>
          <w:lang w:val="en-GB"/>
        </w:rPr>
        <w:t xml:space="preserve">, </w:t>
      </w:r>
      <w:r w:rsidR="00F476A9">
        <w:rPr>
          <w:lang w:val="en-GB"/>
        </w:rPr>
        <w:t xml:space="preserve">it is finally </w:t>
      </w:r>
      <w:r w:rsidR="00ED6B03">
        <w:rPr>
          <w:lang w:val="en-GB"/>
        </w:rPr>
        <w:t>t</w:t>
      </w:r>
      <w:r w:rsidR="00ED6B03" w:rsidRPr="00D21D2B">
        <w:rPr>
          <w:lang w:val="en-GB" w:eastAsia="zh-CN"/>
        </w:rPr>
        <w:t>he network decid</w:t>
      </w:r>
      <w:r w:rsidR="00F476A9">
        <w:rPr>
          <w:lang w:val="en-GB" w:eastAsia="zh-CN"/>
        </w:rPr>
        <w:t>ing</w:t>
      </w:r>
      <w:r w:rsidR="00ED6B03" w:rsidRPr="00D21D2B">
        <w:rPr>
          <w:lang w:val="en-GB" w:eastAsia="zh-CN"/>
        </w:rPr>
        <w:t xml:space="preserve"> whether to activate PUR depending on the UE capabilities for </w:t>
      </w:r>
      <w:r w:rsidR="00F476A9">
        <w:rPr>
          <w:lang w:val="en-GB" w:eastAsia="zh-CN"/>
        </w:rPr>
        <w:t>a</w:t>
      </w:r>
      <w:r w:rsidR="00ED6B03" w:rsidRPr="00D21D2B">
        <w:rPr>
          <w:lang w:val="en-GB" w:eastAsia="zh-CN"/>
        </w:rPr>
        <w:t xml:space="preserve"> specific network deployment.</w:t>
      </w:r>
      <w:r w:rsidR="0041084C">
        <w:rPr>
          <w:lang w:val="en-GB" w:eastAsia="zh-CN"/>
        </w:rPr>
        <w:t xml:space="preserve"> Thus, there is no risk that PUR will be activated in GSO NTN without this capability </w:t>
      </w:r>
      <w:r w:rsidR="00580C90">
        <w:rPr>
          <w:lang w:val="en-GB" w:eastAsia="zh-CN"/>
        </w:rPr>
        <w:t>being present in the UE.</w:t>
      </w:r>
    </w:p>
    <w:p w14:paraId="77FBDDCA" w14:textId="5CFF2572" w:rsidR="005A1118" w:rsidRDefault="005A1118" w:rsidP="005A1118">
      <w:pPr>
        <w:pStyle w:val="Observation"/>
      </w:pPr>
      <w:r>
        <w:t>PUR timer adjustment</w:t>
      </w:r>
      <w:r w:rsidR="00A23C7E">
        <w:t xml:space="preserve"> is not necessary for all satellite scenarios.</w:t>
      </w:r>
    </w:p>
    <w:p w14:paraId="02A732BC" w14:textId="270E0AD8" w:rsidR="00AB5741" w:rsidRDefault="00AB5741" w:rsidP="00AB5741">
      <w:pPr>
        <w:pStyle w:val="Proposal"/>
      </w:pPr>
      <w:r>
        <w:t xml:space="preserve">PUR timer adjustment </w:t>
      </w:r>
      <w:r w:rsidR="00A23C7E">
        <w:t>should be</w:t>
      </w:r>
      <w:r>
        <w:t xml:space="preserve"> an optional capability.</w:t>
      </w:r>
    </w:p>
    <w:p w14:paraId="64B609C0" w14:textId="77777777" w:rsidR="005B0570" w:rsidRPr="00422921" w:rsidRDefault="005B0570" w:rsidP="005B0570">
      <w:pPr>
        <w:rPr>
          <w:lang w:val="en-GB"/>
        </w:rPr>
      </w:pPr>
    </w:p>
    <w:p w14:paraId="2E498A42" w14:textId="6112EFE8" w:rsidR="00B15FD0" w:rsidRDefault="00B15FD0" w:rsidP="00EC6EBC">
      <w:pPr>
        <w:pStyle w:val="Heading2"/>
      </w:pPr>
      <w:r w:rsidRPr="000508D6">
        <w:t>Indication for CHO</w:t>
      </w:r>
    </w:p>
    <w:p w14:paraId="12755160" w14:textId="0FE73421" w:rsidR="00204B26" w:rsidRPr="00422921" w:rsidRDefault="00456F89" w:rsidP="008B788D">
      <w:pPr>
        <w:rPr>
          <w:lang w:val="en-GB"/>
        </w:rPr>
      </w:pPr>
      <w:r w:rsidRPr="00422921">
        <w:rPr>
          <w:lang w:val="en-GB"/>
        </w:rPr>
        <w:t>In the email discussion</w:t>
      </w:r>
      <w:r w:rsidR="008B788D" w:rsidRPr="00422921">
        <w:rPr>
          <w:lang w:val="en-GB"/>
        </w:rPr>
        <w:t xml:space="preserve"> [</w:t>
      </w:r>
      <w:r w:rsidR="003247D1" w:rsidRPr="00422921">
        <w:rPr>
          <w:lang w:val="en-GB"/>
        </w:rPr>
        <w:t>1</w:t>
      </w:r>
      <w:r w:rsidR="008B788D" w:rsidRPr="00422921">
        <w:rPr>
          <w:lang w:val="en-GB"/>
        </w:rPr>
        <w:t xml:space="preserve">], there was some concern </w:t>
      </w:r>
      <w:r w:rsidRPr="00422921">
        <w:rPr>
          <w:lang w:val="en-GB"/>
        </w:rPr>
        <w:t xml:space="preserve">whether LTE-M even supports CHO for TN in Release 16. </w:t>
      </w:r>
      <w:r w:rsidR="00CA0657" w:rsidRPr="00422921">
        <w:rPr>
          <w:lang w:val="en-GB"/>
        </w:rPr>
        <w:t xml:space="preserve">As many other aspects with this technology, given that there is no explicit indication in </w:t>
      </w:r>
      <w:r w:rsidR="00D13571" w:rsidRPr="00422921">
        <w:rPr>
          <w:lang w:val="en-GB"/>
        </w:rPr>
        <w:t xml:space="preserve">the standard </w:t>
      </w:r>
      <w:r w:rsidR="00975943" w:rsidRPr="00422921">
        <w:rPr>
          <w:lang w:val="en-GB"/>
        </w:rPr>
        <w:t>[</w:t>
      </w:r>
      <w:r w:rsidR="00AB202E" w:rsidRPr="00422921">
        <w:rPr>
          <w:lang w:val="en-GB"/>
        </w:rPr>
        <w:t>3</w:t>
      </w:r>
      <w:r w:rsidR="00975943" w:rsidRPr="00422921">
        <w:rPr>
          <w:lang w:val="en-GB"/>
        </w:rPr>
        <w:t>]</w:t>
      </w:r>
      <w:r w:rsidR="00D146CE" w:rsidRPr="00422921">
        <w:rPr>
          <w:lang w:val="en-GB"/>
        </w:rPr>
        <w:t xml:space="preserve"> limiting its implementation</w:t>
      </w:r>
      <w:r w:rsidR="00CA0657" w:rsidRPr="00422921">
        <w:rPr>
          <w:lang w:val="en-GB"/>
        </w:rPr>
        <w:t>, we assume it is supported.</w:t>
      </w:r>
    </w:p>
    <w:p w14:paraId="3201EE94" w14:textId="5CAA64EA" w:rsidR="00204B26" w:rsidRDefault="00204B26" w:rsidP="00204B26">
      <w:pPr>
        <w:pStyle w:val="Observation"/>
      </w:pPr>
      <w:r>
        <w:t>There is no indication that suggest</w:t>
      </w:r>
      <w:r w:rsidR="00293F16">
        <w:t>s</w:t>
      </w:r>
      <w:r>
        <w:t xml:space="preserve"> </w:t>
      </w:r>
      <w:r w:rsidR="00293F16">
        <w:t xml:space="preserve">LTE-M </w:t>
      </w:r>
      <w:r w:rsidR="001F2641">
        <w:t xml:space="preserve">does </w:t>
      </w:r>
      <w:r w:rsidR="00293F16">
        <w:t>not suppor</w:t>
      </w:r>
      <w:r w:rsidR="001F2641">
        <w:t>t</w:t>
      </w:r>
      <w:r w:rsidR="00293F16">
        <w:t xml:space="preserve"> CHO</w:t>
      </w:r>
      <w:r w:rsidR="00B33310">
        <w:t xml:space="preserve"> in Rel16</w:t>
      </w:r>
      <w:r w:rsidR="00293F16">
        <w:t>.</w:t>
      </w:r>
    </w:p>
    <w:p w14:paraId="21F37351" w14:textId="6AB77F4B" w:rsidR="006075A1" w:rsidRDefault="00605167" w:rsidP="006075A1">
      <w:pPr>
        <w:rPr>
          <w:lang w:val="en-GB" w:eastAsia="zh-CN"/>
        </w:rPr>
      </w:pPr>
      <w:r>
        <w:rPr>
          <w:lang w:val="en-GB" w:eastAsia="zh-CN"/>
        </w:rPr>
        <w:t>In RAN2#</w:t>
      </w:r>
      <w:r w:rsidR="004A0BB0">
        <w:rPr>
          <w:lang w:val="en-GB" w:eastAsia="zh-CN"/>
        </w:rPr>
        <w:t>116-e</w:t>
      </w:r>
      <w:r>
        <w:rPr>
          <w:lang w:val="en-GB" w:eastAsia="zh-CN"/>
        </w:rPr>
        <w:t xml:space="preserve">, it was agreed that </w:t>
      </w:r>
      <w:r w:rsidR="007760C1">
        <w:rPr>
          <w:lang w:val="en-GB" w:eastAsia="zh-CN"/>
        </w:rPr>
        <w:t>no enhancement</w:t>
      </w:r>
      <w:r w:rsidR="007C4E43">
        <w:rPr>
          <w:lang w:val="en-GB" w:eastAsia="zh-CN"/>
        </w:rPr>
        <w:t xml:space="preserve">s are </w:t>
      </w:r>
      <w:r w:rsidR="007760C1">
        <w:rPr>
          <w:lang w:val="en-GB" w:eastAsia="zh-CN"/>
        </w:rPr>
        <w:t xml:space="preserve">introduced to </w:t>
      </w:r>
      <w:r>
        <w:rPr>
          <w:lang w:val="en-GB" w:eastAsia="zh-CN"/>
        </w:rPr>
        <w:t>Release 16 CHO</w:t>
      </w:r>
      <w:r w:rsidR="004A0BB0">
        <w:rPr>
          <w:lang w:val="en-GB" w:eastAsia="zh-CN"/>
        </w:rPr>
        <w:t xml:space="preserve"> for </w:t>
      </w:r>
      <w:proofErr w:type="spellStart"/>
      <w:r w:rsidR="004A0BB0">
        <w:rPr>
          <w:lang w:val="en-GB" w:eastAsia="zh-CN"/>
        </w:rPr>
        <w:t>eMTC</w:t>
      </w:r>
      <w:proofErr w:type="spellEnd"/>
      <w:r w:rsidR="004A0BB0">
        <w:rPr>
          <w:lang w:val="en-GB" w:eastAsia="zh-CN"/>
        </w:rPr>
        <w:t xml:space="preserve"> NTN</w:t>
      </w:r>
      <w:r w:rsidR="00B64EA6">
        <w:rPr>
          <w:lang w:val="en-GB" w:eastAsia="zh-CN"/>
        </w:rPr>
        <w:t xml:space="preserve"> in Release 17</w:t>
      </w:r>
      <w:r w:rsidR="004A0BB0">
        <w:rPr>
          <w:lang w:val="en-GB" w:eastAsia="zh-CN"/>
        </w:rPr>
        <w:t xml:space="preserve">. </w:t>
      </w:r>
      <w:r w:rsidR="00162844">
        <w:rPr>
          <w:lang w:val="en-GB" w:eastAsia="zh-CN"/>
        </w:rPr>
        <w:t>Therefore, for regular CHO operation, the</w:t>
      </w:r>
      <w:r w:rsidR="00C92D81">
        <w:rPr>
          <w:lang w:val="en-GB" w:eastAsia="zh-CN"/>
        </w:rPr>
        <w:t xml:space="preserve">re are already </w:t>
      </w:r>
      <w:r w:rsidR="00162844">
        <w:rPr>
          <w:lang w:val="en-GB" w:eastAsia="zh-CN"/>
        </w:rPr>
        <w:t xml:space="preserve">4 bits </w:t>
      </w:r>
      <w:r w:rsidR="007424CE">
        <w:rPr>
          <w:lang w:val="en-GB" w:eastAsia="zh-CN"/>
        </w:rPr>
        <w:t xml:space="preserve">to indicate </w:t>
      </w:r>
      <w:r w:rsidR="001104DB">
        <w:rPr>
          <w:lang w:val="en-GB" w:eastAsia="zh-CN"/>
        </w:rPr>
        <w:t>t</w:t>
      </w:r>
      <w:r w:rsidR="007C4E43">
        <w:rPr>
          <w:lang w:val="en-GB" w:eastAsia="zh-CN"/>
        </w:rPr>
        <w:t>he</w:t>
      </w:r>
      <w:r w:rsidR="001104DB">
        <w:rPr>
          <w:lang w:val="en-GB" w:eastAsia="zh-CN"/>
        </w:rPr>
        <w:t xml:space="preserve"> capability </w:t>
      </w:r>
      <w:r w:rsidR="007C4E43">
        <w:rPr>
          <w:lang w:val="en-GB" w:eastAsia="zh-CN"/>
        </w:rPr>
        <w:t>which</w:t>
      </w:r>
      <w:r w:rsidR="00FC75E5">
        <w:rPr>
          <w:lang w:val="en-GB" w:eastAsia="zh-CN"/>
        </w:rPr>
        <w:t xml:space="preserve"> as far as we know can be </w:t>
      </w:r>
      <w:r w:rsidR="00422921" w:rsidRPr="00422921">
        <w:rPr>
          <w:lang w:val="en-GB" w:eastAsia="zh-CN"/>
        </w:rPr>
        <w:t>signalled</w:t>
      </w:r>
      <w:r w:rsidR="00FC75E5">
        <w:rPr>
          <w:lang w:val="en-GB" w:eastAsia="zh-CN"/>
        </w:rPr>
        <w:t xml:space="preserve"> by an </w:t>
      </w:r>
      <w:proofErr w:type="spellStart"/>
      <w:r w:rsidR="00FC75E5">
        <w:rPr>
          <w:lang w:val="en-GB" w:eastAsia="zh-CN"/>
        </w:rPr>
        <w:t>eMTC</w:t>
      </w:r>
      <w:proofErr w:type="spellEnd"/>
      <w:r w:rsidR="00FC75E5">
        <w:rPr>
          <w:lang w:val="en-GB" w:eastAsia="zh-CN"/>
        </w:rPr>
        <w:t xml:space="preserve"> UE and</w:t>
      </w:r>
      <w:r w:rsidR="007C4E43">
        <w:rPr>
          <w:lang w:val="en-GB" w:eastAsia="zh-CN"/>
        </w:rPr>
        <w:t xml:space="preserve"> can</w:t>
      </w:r>
      <w:r w:rsidR="00FC75E5">
        <w:rPr>
          <w:lang w:val="en-GB" w:eastAsia="zh-CN"/>
        </w:rPr>
        <w:t xml:space="preserve"> thus</w:t>
      </w:r>
      <w:r w:rsidR="007C4E43">
        <w:rPr>
          <w:lang w:val="en-GB" w:eastAsia="zh-CN"/>
        </w:rPr>
        <w:t xml:space="preserve"> be reused </w:t>
      </w:r>
      <w:r w:rsidR="000D3B02">
        <w:rPr>
          <w:lang w:val="en-GB" w:eastAsia="zh-CN"/>
        </w:rPr>
        <w:t xml:space="preserve">in </w:t>
      </w:r>
      <w:r w:rsidR="00AA25A5">
        <w:rPr>
          <w:lang w:val="en-GB" w:eastAsia="zh-CN"/>
        </w:rPr>
        <w:t>NTN</w:t>
      </w:r>
      <w:r w:rsidR="000D3B02">
        <w:rPr>
          <w:lang w:val="en-GB" w:eastAsia="zh-CN"/>
        </w:rPr>
        <w:t>. T</w:t>
      </w:r>
      <w:r w:rsidR="003C2C87">
        <w:rPr>
          <w:lang w:val="en-GB" w:eastAsia="zh-CN"/>
        </w:rPr>
        <w:t>hus, we think that there should not be a</w:t>
      </w:r>
      <w:r w:rsidR="000D3B02">
        <w:rPr>
          <w:lang w:val="en-GB" w:eastAsia="zh-CN"/>
        </w:rPr>
        <w:t>ny CHO specific</w:t>
      </w:r>
      <w:r w:rsidR="003C2C87">
        <w:rPr>
          <w:lang w:val="en-GB" w:eastAsia="zh-CN"/>
        </w:rPr>
        <w:t xml:space="preserve"> capability </w:t>
      </w:r>
      <w:r w:rsidR="00DE4214" w:rsidRPr="00DE4214">
        <w:rPr>
          <w:lang w:val="en-GB" w:eastAsia="zh-CN"/>
        </w:rPr>
        <w:t xml:space="preserve">for </w:t>
      </w:r>
      <w:proofErr w:type="spellStart"/>
      <w:r w:rsidR="00DE4214" w:rsidRPr="00DE4214">
        <w:rPr>
          <w:lang w:val="en-GB" w:eastAsia="zh-CN"/>
        </w:rPr>
        <w:t>eMTC</w:t>
      </w:r>
      <w:proofErr w:type="spellEnd"/>
      <w:r w:rsidR="000D3B02">
        <w:rPr>
          <w:lang w:val="en-GB" w:eastAsia="zh-CN"/>
        </w:rPr>
        <w:t xml:space="preserve"> NTN</w:t>
      </w:r>
      <w:r w:rsidR="00DE4214" w:rsidRPr="00DE4214">
        <w:rPr>
          <w:lang w:val="en-GB" w:eastAsia="zh-CN"/>
        </w:rPr>
        <w:t>.</w:t>
      </w:r>
    </w:p>
    <w:p w14:paraId="71581302" w14:textId="0FCE6A11" w:rsidR="00253D53" w:rsidRDefault="00253D53" w:rsidP="00253D53">
      <w:pPr>
        <w:pStyle w:val="Observation"/>
      </w:pPr>
      <w:r>
        <w:t xml:space="preserve">There are no enhancements to Rel16 CHO in Rel17 for </w:t>
      </w:r>
      <w:r w:rsidR="000D3B02">
        <w:t>IoT</w:t>
      </w:r>
      <w:r>
        <w:t xml:space="preserve"> NTN.</w:t>
      </w:r>
    </w:p>
    <w:p w14:paraId="21CA6E1B" w14:textId="2B42A3D3" w:rsidR="00DE4214" w:rsidRDefault="001639E4" w:rsidP="00DE4214">
      <w:pPr>
        <w:pStyle w:val="Proposal"/>
      </w:pPr>
      <w:r>
        <w:t xml:space="preserve">Present </w:t>
      </w:r>
      <w:r w:rsidR="00744035">
        <w:t xml:space="preserve">CHO </w:t>
      </w:r>
      <w:r>
        <w:t xml:space="preserve">optional capability can be reused </w:t>
      </w:r>
      <w:r w:rsidR="00744035">
        <w:t xml:space="preserve">for </w:t>
      </w:r>
      <w:proofErr w:type="spellStart"/>
      <w:r w:rsidR="00744035">
        <w:t>eMTC</w:t>
      </w:r>
      <w:proofErr w:type="spellEnd"/>
      <w:r w:rsidR="00744035">
        <w:t xml:space="preserve"> NTN in Release 17.</w:t>
      </w:r>
    </w:p>
    <w:p w14:paraId="688E7663" w14:textId="77777777" w:rsidR="005B0570" w:rsidRPr="00422921" w:rsidRDefault="005B0570" w:rsidP="005B0570">
      <w:pPr>
        <w:rPr>
          <w:lang w:val="en-GB"/>
        </w:rPr>
      </w:pPr>
    </w:p>
    <w:p w14:paraId="2E8A8AE6" w14:textId="30CE1138" w:rsidR="00B15FD0" w:rsidRDefault="00FC3C76" w:rsidP="00EC6EBC">
      <w:pPr>
        <w:pStyle w:val="Heading2"/>
      </w:pPr>
      <w:r>
        <w:t>Applicability of TN features in IoT NTN</w:t>
      </w:r>
    </w:p>
    <w:p w14:paraId="76347ABD" w14:textId="1C9B4CE5" w:rsidR="007460C7" w:rsidRDefault="00F77F6C" w:rsidP="00A57769">
      <w:pPr>
        <w:rPr>
          <w:lang w:val="en-GB" w:eastAsia="zh-CN"/>
        </w:rPr>
      </w:pPr>
      <w:r>
        <w:rPr>
          <w:lang w:val="en-GB" w:eastAsia="zh-CN"/>
        </w:rPr>
        <w:t>In [</w:t>
      </w:r>
      <w:r w:rsidR="00AB202E">
        <w:rPr>
          <w:lang w:val="en-GB" w:eastAsia="zh-CN"/>
        </w:rPr>
        <w:t>1</w:t>
      </w:r>
      <w:r>
        <w:rPr>
          <w:lang w:val="en-GB" w:eastAsia="zh-CN"/>
        </w:rPr>
        <w:t>], a few companies</w:t>
      </w:r>
      <w:r w:rsidR="00A40B20">
        <w:rPr>
          <w:lang w:val="en-GB" w:eastAsia="zh-CN"/>
        </w:rPr>
        <w:t xml:space="preserve"> highlighted </w:t>
      </w:r>
      <w:r w:rsidR="00035B2D">
        <w:rPr>
          <w:lang w:val="en-GB" w:eastAsia="zh-CN"/>
        </w:rPr>
        <w:t>that UEs might</w:t>
      </w:r>
      <w:r w:rsidR="00317FCA">
        <w:rPr>
          <w:lang w:val="en-GB" w:eastAsia="zh-CN"/>
        </w:rPr>
        <w:t xml:space="preserve"> signal </w:t>
      </w:r>
      <w:r w:rsidR="00620EF3">
        <w:rPr>
          <w:lang w:val="en-GB" w:eastAsia="zh-CN"/>
        </w:rPr>
        <w:t>capability</w:t>
      </w:r>
      <w:r w:rsidR="00317FCA">
        <w:rPr>
          <w:lang w:val="en-GB" w:eastAsia="zh-CN"/>
        </w:rPr>
        <w:t xml:space="preserve"> for certain features in TN </w:t>
      </w:r>
      <w:r w:rsidR="00620EF3">
        <w:rPr>
          <w:lang w:val="en-GB" w:eastAsia="zh-CN"/>
        </w:rPr>
        <w:t>(e.g</w:t>
      </w:r>
      <w:r w:rsidR="00422921" w:rsidRPr="00422921">
        <w:rPr>
          <w:lang w:val="en-GB" w:eastAsia="zh-CN"/>
        </w:rPr>
        <w:t>.,</w:t>
      </w:r>
      <w:r w:rsidR="00620EF3">
        <w:rPr>
          <w:lang w:val="en-GB" w:eastAsia="zh-CN"/>
        </w:rPr>
        <w:t xml:space="preserve"> WUS) </w:t>
      </w:r>
      <w:r w:rsidR="00317FCA">
        <w:rPr>
          <w:lang w:val="en-GB" w:eastAsia="zh-CN"/>
        </w:rPr>
        <w:t xml:space="preserve">but that may not be applicable for NTN due to </w:t>
      </w:r>
      <w:r w:rsidR="004D3E7E">
        <w:rPr>
          <w:lang w:val="en-GB" w:eastAsia="zh-CN"/>
        </w:rPr>
        <w:t xml:space="preserve">not being supported or tested. Therefore, they </w:t>
      </w:r>
      <w:r w:rsidR="00A2463D">
        <w:rPr>
          <w:lang w:val="en-GB" w:eastAsia="zh-CN"/>
        </w:rPr>
        <w:t xml:space="preserve">propose to introduce </w:t>
      </w:r>
      <w:r w:rsidR="00B64ADA">
        <w:rPr>
          <w:lang w:val="en-GB" w:eastAsia="zh-CN"/>
        </w:rPr>
        <w:t>a new parameter</w:t>
      </w:r>
      <w:r w:rsidR="00C90562">
        <w:rPr>
          <w:lang w:val="en-GB" w:eastAsia="zh-CN"/>
        </w:rPr>
        <w:t xml:space="preserve"> (or Information Element)</w:t>
      </w:r>
      <w:r w:rsidR="00B64ADA">
        <w:rPr>
          <w:lang w:val="en-GB" w:eastAsia="zh-CN"/>
        </w:rPr>
        <w:t xml:space="preserve"> to </w:t>
      </w:r>
      <w:r w:rsidR="00EE6C70">
        <w:rPr>
          <w:lang w:val="en-GB" w:eastAsia="zh-CN"/>
        </w:rPr>
        <w:t>allow for</w:t>
      </w:r>
      <w:r w:rsidR="00B64ADA">
        <w:rPr>
          <w:lang w:val="en-GB" w:eastAsia="zh-CN"/>
        </w:rPr>
        <w:t xml:space="preserve"> a different Interoperability Test </w:t>
      </w:r>
      <w:r w:rsidR="00E70DD3">
        <w:rPr>
          <w:lang w:val="en-GB" w:eastAsia="zh-CN"/>
        </w:rPr>
        <w:t xml:space="preserve">(IOT) </w:t>
      </w:r>
      <w:r w:rsidR="00B64ADA">
        <w:rPr>
          <w:lang w:val="en-GB" w:eastAsia="zh-CN"/>
        </w:rPr>
        <w:t>Status.</w:t>
      </w:r>
      <w:r>
        <w:rPr>
          <w:lang w:val="en-GB" w:eastAsia="zh-CN"/>
        </w:rPr>
        <w:t xml:space="preserve"> </w:t>
      </w:r>
      <w:r w:rsidR="007460C7">
        <w:rPr>
          <w:lang w:val="en-GB" w:eastAsia="zh-CN"/>
        </w:rPr>
        <w:t>A similar discussion was held for NR NTN [</w:t>
      </w:r>
      <w:r w:rsidR="00AB202E">
        <w:rPr>
          <w:lang w:val="en-GB" w:eastAsia="zh-CN"/>
        </w:rPr>
        <w:t>2</w:t>
      </w:r>
      <w:r w:rsidR="007460C7">
        <w:rPr>
          <w:lang w:val="en-GB" w:eastAsia="zh-CN"/>
        </w:rPr>
        <w:t>].</w:t>
      </w:r>
    </w:p>
    <w:p w14:paraId="25F4361F" w14:textId="0CE1AF35" w:rsidR="00A57769" w:rsidRDefault="00761127" w:rsidP="00A57769">
      <w:pPr>
        <w:rPr>
          <w:lang w:val="en-GB" w:eastAsia="zh-CN"/>
        </w:rPr>
      </w:pPr>
      <w:r>
        <w:rPr>
          <w:lang w:val="en-GB" w:eastAsia="zh-CN"/>
        </w:rPr>
        <w:t>During the study item [</w:t>
      </w:r>
      <w:r w:rsidR="00AB202E">
        <w:rPr>
          <w:lang w:val="en-GB" w:eastAsia="zh-CN"/>
        </w:rPr>
        <w:t>4</w:t>
      </w:r>
      <w:r>
        <w:rPr>
          <w:lang w:val="en-GB" w:eastAsia="zh-CN"/>
        </w:rPr>
        <w:t xml:space="preserve">], </w:t>
      </w:r>
      <w:r w:rsidR="00F00119">
        <w:rPr>
          <w:lang w:val="en-GB" w:eastAsia="zh-CN"/>
        </w:rPr>
        <w:t xml:space="preserve">essential and optional enhancements were identified to enable IoT support over NTN. </w:t>
      </w:r>
      <w:r w:rsidR="00361C75">
        <w:rPr>
          <w:lang w:val="en-GB" w:eastAsia="zh-CN"/>
        </w:rPr>
        <w:t>In addition, the</w:t>
      </w:r>
      <w:r w:rsidR="00941757">
        <w:rPr>
          <w:lang w:val="en-GB" w:eastAsia="zh-CN"/>
        </w:rPr>
        <w:t xml:space="preserve"> work item </w:t>
      </w:r>
      <w:proofErr w:type="gramStart"/>
      <w:r w:rsidR="00941757">
        <w:rPr>
          <w:lang w:val="en-GB" w:eastAsia="zh-CN"/>
        </w:rPr>
        <w:t xml:space="preserve">is based on </w:t>
      </w:r>
      <w:r w:rsidR="00361C75">
        <w:rPr>
          <w:lang w:val="en-GB" w:eastAsia="zh-CN"/>
        </w:rPr>
        <w:t>the assumption</w:t>
      </w:r>
      <w:proofErr w:type="gramEnd"/>
      <w:r w:rsidR="00361C75">
        <w:rPr>
          <w:lang w:val="en-GB" w:eastAsia="zh-CN"/>
        </w:rPr>
        <w:t xml:space="preserve"> that “</w:t>
      </w:r>
      <w:r w:rsidRPr="00284E6B">
        <w:rPr>
          <w:lang w:val="en-GB" w:eastAsia="zh-CN"/>
        </w:rPr>
        <w:t>all cellular IoT features specified up to Rel-16 are supported for IoT NTN</w:t>
      </w:r>
      <w:r>
        <w:rPr>
          <w:lang w:val="en-GB" w:eastAsia="zh-CN"/>
        </w:rPr>
        <w:t>”</w:t>
      </w:r>
      <w:r w:rsidR="00361C75">
        <w:rPr>
          <w:lang w:val="en-GB" w:eastAsia="zh-CN"/>
        </w:rPr>
        <w:t xml:space="preserve"> [</w:t>
      </w:r>
      <w:r w:rsidR="00AB202E">
        <w:rPr>
          <w:lang w:val="en-GB" w:eastAsia="zh-CN"/>
        </w:rPr>
        <w:t>4</w:t>
      </w:r>
      <w:r w:rsidR="00361C75">
        <w:rPr>
          <w:lang w:val="en-GB" w:eastAsia="zh-CN"/>
        </w:rPr>
        <w:t>]</w:t>
      </w:r>
      <w:r w:rsidRPr="00284E6B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1B7455">
        <w:rPr>
          <w:lang w:val="en-GB" w:eastAsia="zh-CN"/>
        </w:rPr>
        <w:t xml:space="preserve">Thus, </w:t>
      </w:r>
      <w:r w:rsidR="00CB33FA">
        <w:rPr>
          <w:lang w:val="en-GB" w:eastAsia="zh-CN"/>
        </w:rPr>
        <w:t>w</w:t>
      </w:r>
      <w:r w:rsidR="00A57769" w:rsidRPr="00A57769">
        <w:rPr>
          <w:lang w:val="en-GB" w:eastAsia="zh-CN"/>
        </w:rPr>
        <w:t xml:space="preserve">e would assume that </w:t>
      </w:r>
      <w:r w:rsidR="00033C69">
        <w:rPr>
          <w:lang w:val="en-GB" w:eastAsia="zh-CN"/>
        </w:rPr>
        <w:t xml:space="preserve">only the </w:t>
      </w:r>
      <w:r w:rsidR="00A57769" w:rsidRPr="00A57769">
        <w:rPr>
          <w:lang w:val="en-GB" w:eastAsia="zh-CN"/>
        </w:rPr>
        <w:t>specific adaptations to features that are special to NTN</w:t>
      </w:r>
      <w:r w:rsidR="00033C69">
        <w:rPr>
          <w:lang w:val="en-GB" w:eastAsia="zh-CN"/>
        </w:rPr>
        <w:t xml:space="preserve"> </w:t>
      </w:r>
      <w:r w:rsidR="00A57769" w:rsidRPr="00A57769">
        <w:rPr>
          <w:lang w:val="en-GB" w:eastAsia="zh-CN"/>
        </w:rPr>
        <w:t>need a separate capability bit</w:t>
      </w:r>
      <w:r w:rsidR="00033C69">
        <w:rPr>
          <w:lang w:val="en-GB" w:eastAsia="zh-CN"/>
        </w:rPr>
        <w:t xml:space="preserve"> (e.g</w:t>
      </w:r>
      <w:r w:rsidR="00422921" w:rsidRPr="00422921">
        <w:rPr>
          <w:lang w:val="en-GB" w:eastAsia="zh-CN"/>
        </w:rPr>
        <w:t>.,</w:t>
      </w:r>
      <w:r w:rsidR="00033C69">
        <w:rPr>
          <w:lang w:val="en-GB" w:eastAsia="zh-CN"/>
        </w:rPr>
        <w:t xml:space="preserve"> PUR timer extension)</w:t>
      </w:r>
      <w:r w:rsidR="00A57769" w:rsidRPr="00A57769">
        <w:rPr>
          <w:lang w:val="en-GB" w:eastAsia="zh-CN"/>
        </w:rPr>
        <w:t xml:space="preserve">. </w:t>
      </w:r>
      <w:r w:rsidR="001B7455">
        <w:rPr>
          <w:lang w:val="en-GB" w:eastAsia="zh-CN"/>
        </w:rPr>
        <w:t xml:space="preserve">Unless there is something specific that companies realize </w:t>
      </w:r>
      <w:r w:rsidR="00FE0237">
        <w:rPr>
          <w:lang w:val="en-GB" w:eastAsia="zh-CN"/>
        </w:rPr>
        <w:t xml:space="preserve">it </w:t>
      </w:r>
      <w:r w:rsidR="001B7455">
        <w:rPr>
          <w:lang w:val="en-GB" w:eastAsia="zh-CN"/>
        </w:rPr>
        <w:t>is currently missing,</w:t>
      </w:r>
      <w:r w:rsidR="0020720A">
        <w:rPr>
          <w:lang w:val="en-GB" w:eastAsia="zh-CN"/>
        </w:rPr>
        <w:t xml:space="preserve"> w</w:t>
      </w:r>
      <w:r w:rsidR="00A57769" w:rsidRPr="00A57769">
        <w:rPr>
          <w:lang w:val="en-GB" w:eastAsia="zh-CN"/>
        </w:rPr>
        <w:t>e do not support creating separate NTN capabilities for all applicable IoT features.</w:t>
      </w:r>
      <w:r w:rsidR="00124B0E">
        <w:rPr>
          <w:lang w:val="en-GB" w:eastAsia="zh-CN"/>
        </w:rPr>
        <w:t xml:space="preserve"> Even if something is identified, it should be assessed on a case-by-case basis.</w:t>
      </w:r>
    </w:p>
    <w:p w14:paraId="3A65A4FB" w14:textId="1CCA2B5D" w:rsidR="00761127" w:rsidRPr="00A57769" w:rsidRDefault="00761127" w:rsidP="00761127">
      <w:pPr>
        <w:pStyle w:val="Proposal"/>
      </w:pPr>
      <w:r>
        <w:t>No separate NTN capabilities are created for all IoT Features.</w:t>
      </w:r>
    </w:p>
    <w:p w14:paraId="0345261C" w14:textId="77777777" w:rsidR="004C09E6" w:rsidRPr="000508D6" w:rsidRDefault="004C09E6" w:rsidP="004C09E6">
      <w:pPr>
        <w:pStyle w:val="Heading1"/>
      </w:pPr>
      <w:bookmarkStart w:id="5" w:name="_Toc92269610"/>
      <w:bookmarkStart w:id="6" w:name="_Toc92269664"/>
      <w:bookmarkStart w:id="7" w:name="_Toc92269611"/>
      <w:bookmarkStart w:id="8" w:name="_Toc92269665"/>
      <w:bookmarkEnd w:id="5"/>
      <w:bookmarkEnd w:id="6"/>
      <w:bookmarkEnd w:id="7"/>
      <w:bookmarkEnd w:id="8"/>
      <w:r w:rsidRPr="000508D6">
        <w:t>Conclusion</w:t>
      </w:r>
    </w:p>
    <w:p w14:paraId="0ED3A484" w14:textId="7B2F0A04" w:rsidR="004C09E6" w:rsidRDefault="004C09E6" w:rsidP="004C09E6">
      <w:pPr>
        <w:pStyle w:val="BodyText"/>
      </w:pPr>
      <w:bookmarkStart w:id="9" w:name="_Hlk16780604"/>
      <w:r w:rsidRPr="000508D6">
        <w:t xml:space="preserve">In </w:t>
      </w:r>
      <w:r w:rsidR="00D37899" w:rsidRPr="000508D6">
        <w:t xml:space="preserve">the above </w:t>
      </w:r>
      <w:r w:rsidRPr="000508D6">
        <w:t>section</w:t>
      </w:r>
      <w:r w:rsidR="00D37899" w:rsidRPr="000508D6">
        <w:t>s</w:t>
      </w:r>
      <w:r w:rsidR="00ED784F">
        <w:t>,</w:t>
      </w:r>
      <w:r w:rsidRPr="000508D6">
        <w:t xml:space="preserve"> we made the following observations:</w:t>
      </w:r>
    </w:p>
    <w:p w14:paraId="357A537B" w14:textId="3615C70F" w:rsidR="00AB202E" w:rsidRDefault="00AB202E" w:rsidP="00AB202E">
      <w:pPr>
        <w:pStyle w:val="Observation"/>
        <w:numPr>
          <w:ilvl w:val="0"/>
          <w:numId w:val="50"/>
        </w:numPr>
        <w:tabs>
          <w:tab w:val="left" w:pos="1134"/>
        </w:tabs>
        <w:ind w:left="1701" w:hanging="1701"/>
      </w:pPr>
      <w:r>
        <w:t>The maximum beam footprint size can be up to 3500 km in GSO and 1500 km in NGSO and will more likely cover several TA.</w:t>
      </w:r>
    </w:p>
    <w:p w14:paraId="659E1B87" w14:textId="0F12901E" w:rsidR="00AB202E" w:rsidRPr="000508D6" w:rsidRDefault="00AB202E" w:rsidP="004C09E6">
      <w:pPr>
        <w:pStyle w:val="Observation"/>
      </w:pPr>
      <w:r>
        <w:t>There is no indication that suggests LTE-M does not support CHO in Rel16.</w:t>
      </w:r>
    </w:p>
    <w:p w14:paraId="63AE155A" w14:textId="77777777" w:rsidR="00AB202E" w:rsidRDefault="00AB202E" w:rsidP="00AB202E">
      <w:pPr>
        <w:pStyle w:val="Observation"/>
      </w:pPr>
      <w:r>
        <w:t>There are no enhancements to Rel16 CHO in Rel17 for IoT NTN.</w:t>
      </w:r>
    </w:p>
    <w:p w14:paraId="43B8CF1E" w14:textId="386B5BF5" w:rsidR="004C09E6" w:rsidRPr="000508D6" w:rsidRDefault="004C09E6" w:rsidP="004C09E6">
      <w:pPr>
        <w:pStyle w:val="BodyText"/>
        <w:rPr>
          <w:b/>
          <w:bCs/>
        </w:rPr>
      </w:pPr>
    </w:p>
    <w:p w14:paraId="6701EDD5" w14:textId="4DC7537C" w:rsidR="004C09E6" w:rsidRDefault="00ED784F" w:rsidP="008D1A0F">
      <w:pPr>
        <w:pStyle w:val="BodyText"/>
        <w:rPr>
          <w:rFonts w:cs="Arial"/>
        </w:rPr>
      </w:pPr>
      <w:r>
        <w:rPr>
          <w:rFonts w:cs="Arial"/>
        </w:rPr>
        <w:t>T</w:t>
      </w:r>
      <w:r w:rsidR="004C09E6" w:rsidRPr="000508D6">
        <w:rPr>
          <w:rFonts w:cs="Arial"/>
        </w:rPr>
        <w:t>he following</w:t>
      </w:r>
      <w:r>
        <w:rPr>
          <w:rFonts w:cs="Arial"/>
        </w:rPr>
        <w:t xml:space="preserve"> proposals where made</w:t>
      </w:r>
      <w:r w:rsidR="004C09E6" w:rsidRPr="000508D6">
        <w:rPr>
          <w:rFonts w:cs="Arial"/>
        </w:rPr>
        <w:t>:</w:t>
      </w:r>
      <w:bookmarkEnd w:id="9"/>
    </w:p>
    <w:p w14:paraId="0C81DE93" w14:textId="2CFA3687" w:rsidR="005712DD" w:rsidRPr="005712DD" w:rsidRDefault="005712DD" w:rsidP="005712DD">
      <w:pPr>
        <w:pStyle w:val="Proposal"/>
        <w:numPr>
          <w:ilvl w:val="0"/>
          <w:numId w:val="49"/>
        </w:numPr>
        <w:tabs>
          <w:tab w:val="clear" w:pos="1304"/>
          <w:tab w:val="num" w:pos="1701"/>
        </w:tabs>
        <w:ind w:left="1701" w:hanging="1701"/>
      </w:pPr>
      <w:r w:rsidRPr="000508D6">
        <w:lastRenderedPageBreak/>
        <w:t>The ability to receive multiple TACs and forward these to NAS should be mandatory for IoT NTN UEs.</w:t>
      </w:r>
    </w:p>
    <w:p w14:paraId="61F5515E" w14:textId="26E0ACB9" w:rsidR="005712DD" w:rsidRDefault="005712DD" w:rsidP="005712DD">
      <w:pPr>
        <w:pStyle w:val="Proposal"/>
      </w:pPr>
      <w:r>
        <w:t>PUR timer adjustment should be an optional capability.</w:t>
      </w:r>
    </w:p>
    <w:p w14:paraId="20D05715" w14:textId="6BF64656" w:rsidR="005712DD" w:rsidRDefault="005712DD" w:rsidP="005712DD">
      <w:pPr>
        <w:pStyle w:val="Proposal"/>
      </w:pPr>
      <w:r>
        <w:t xml:space="preserve">Present CHO optional capability can be reused for </w:t>
      </w:r>
      <w:proofErr w:type="spellStart"/>
      <w:r>
        <w:t>eMTC</w:t>
      </w:r>
      <w:proofErr w:type="spellEnd"/>
      <w:r>
        <w:t xml:space="preserve"> NTN in Release 17.</w:t>
      </w:r>
    </w:p>
    <w:p w14:paraId="222D2DC1" w14:textId="1823646D" w:rsidR="005712DD" w:rsidRPr="00A57769" w:rsidRDefault="005712DD" w:rsidP="005712DD">
      <w:pPr>
        <w:pStyle w:val="Proposal"/>
      </w:pPr>
      <w:r>
        <w:t>No separate NTN capabilities are created for all IoT Features.</w:t>
      </w:r>
    </w:p>
    <w:p w14:paraId="17CA75F8" w14:textId="77777777" w:rsidR="008D1A0F" w:rsidRPr="00422921" w:rsidRDefault="008D1A0F" w:rsidP="008D1A0F">
      <w:pPr>
        <w:pStyle w:val="BodyText"/>
        <w:rPr>
          <w:rFonts w:cs="Arial"/>
        </w:rPr>
      </w:pPr>
    </w:p>
    <w:p w14:paraId="500DEC14" w14:textId="77777777" w:rsidR="004C09E6" w:rsidRPr="000508D6" w:rsidRDefault="004C09E6" w:rsidP="004C09E6">
      <w:pPr>
        <w:pStyle w:val="Heading1"/>
      </w:pPr>
      <w:bookmarkStart w:id="10" w:name="_In-sequence_SDU_delivery"/>
      <w:bookmarkEnd w:id="10"/>
      <w:r w:rsidRPr="000508D6">
        <w:t>References</w:t>
      </w:r>
    </w:p>
    <w:p w14:paraId="4DDAF6D2" w14:textId="4F6B5A0F" w:rsidR="002E5554" w:rsidRDefault="009F6BAC" w:rsidP="00280135">
      <w:pPr>
        <w:pStyle w:val="Reference"/>
      </w:pPr>
      <w:bookmarkStart w:id="11" w:name="_Ref71560052"/>
      <w:r w:rsidRPr="009F6BAC">
        <w:t>R2-2201981</w:t>
      </w:r>
      <w:r>
        <w:t xml:space="preserve">, </w:t>
      </w:r>
      <w:r w:rsidR="00661796" w:rsidRPr="00661796">
        <w:t>Discussion on [AT116bis-e][</w:t>
      </w:r>
      <w:proofErr w:type="gramStart"/>
      <w:r w:rsidR="00661796" w:rsidRPr="00661796">
        <w:t>047][</w:t>
      </w:r>
      <w:proofErr w:type="gramEnd"/>
      <w:r w:rsidR="00661796" w:rsidRPr="00661796">
        <w:t>IoT-NTN] UE capabilitie</w:t>
      </w:r>
      <w:r w:rsidR="00553523">
        <w:t>s, Nokia, January 2022</w:t>
      </w:r>
      <w:r w:rsidR="00CC5A36" w:rsidRPr="000508D6">
        <w:t>.</w:t>
      </w:r>
    </w:p>
    <w:p w14:paraId="57B1F82E" w14:textId="1F422F1E" w:rsidR="002A4E03" w:rsidRPr="000508D6" w:rsidRDefault="00B34795" w:rsidP="00280135">
      <w:pPr>
        <w:pStyle w:val="Reference"/>
      </w:pPr>
      <w:r w:rsidRPr="00B34795">
        <w:t>R2-2201748</w:t>
      </w:r>
      <w:r>
        <w:t xml:space="preserve">, </w:t>
      </w:r>
      <w:r w:rsidR="00893C52" w:rsidRPr="00893C52">
        <w:t>Report of email discussion [AT116bis-e][</w:t>
      </w:r>
      <w:proofErr w:type="gramStart"/>
      <w:r w:rsidR="00893C52" w:rsidRPr="00893C52">
        <w:t>112][</w:t>
      </w:r>
      <w:proofErr w:type="gramEnd"/>
      <w:r w:rsidR="00893C52" w:rsidRPr="00893C52">
        <w:t>NTN] Capabilities</w:t>
      </w:r>
      <w:r w:rsidR="00EF6634">
        <w:t xml:space="preserve">, </w:t>
      </w:r>
      <w:r w:rsidR="00893C52" w:rsidRPr="00893C52">
        <w:t>Intel</w:t>
      </w:r>
      <w:r w:rsidR="00057518">
        <w:t>, January 2022.</w:t>
      </w:r>
    </w:p>
    <w:p w14:paraId="73630598" w14:textId="3C38106D" w:rsidR="00280135" w:rsidRDefault="00271C3D" w:rsidP="00280135">
      <w:pPr>
        <w:pStyle w:val="Reference"/>
      </w:pPr>
      <w:hyperlink r:id="rId10" w:history="1">
        <w:r w:rsidR="00280135" w:rsidRPr="000508D6">
          <w:rPr>
            <w:rStyle w:val="Hyperlink"/>
          </w:rPr>
          <w:t>TS 36.306</w:t>
        </w:r>
      </w:hyperlink>
      <w:r w:rsidR="00280135" w:rsidRPr="000508D6">
        <w:t xml:space="preserve">, </w:t>
      </w:r>
      <w:r w:rsidR="002839DA" w:rsidRPr="000508D6">
        <w:t xml:space="preserve">“User Equipment (UE) radio access capabilities”, </w:t>
      </w:r>
      <w:r w:rsidR="00DD4E50" w:rsidRPr="000508D6">
        <w:t>Release 16, V16.6.0, October 2021.</w:t>
      </w:r>
    </w:p>
    <w:p w14:paraId="0CED339A" w14:textId="4E940E53" w:rsidR="00113DF0" w:rsidRPr="00AB202E" w:rsidRDefault="00704DB7" w:rsidP="00AB202E">
      <w:pPr>
        <w:pStyle w:val="Reference"/>
      </w:pPr>
      <w:r>
        <w:t>TR 36.763</w:t>
      </w:r>
      <w:r w:rsidR="005B5C4F">
        <w:t xml:space="preserve">, “Study </w:t>
      </w:r>
      <w:r w:rsidR="002A4E03" w:rsidRPr="002A4E03">
        <w:t>on Narrow-Band Internet of Things (NB-IoT) / enhanced Machine Type Communication (</w:t>
      </w:r>
      <w:proofErr w:type="spellStart"/>
      <w:r w:rsidR="002A4E03" w:rsidRPr="002A4E03">
        <w:t>eMTC</w:t>
      </w:r>
      <w:proofErr w:type="spellEnd"/>
      <w:r w:rsidR="002A4E03" w:rsidRPr="002A4E03">
        <w:t>) support for Non-Terrestrial Networks (NTN)</w:t>
      </w:r>
      <w:r w:rsidR="002A4E03">
        <w:t>”, Release 17, V17.0.0, June 2021.</w:t>
      </w:r>
      <w:bookmarkEnd w:id="11"/>
    </w:p>
    <w:sectPr w:rsidR="00113DF0" w:rsidRPr="00AB20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5F354" w14:textId="77777777" w:rsidR="00271C3D" w:rsidRDefault="00271C3D" w:rsidP="0010671D">
      <w:pPr>
        <w:spacing w:after="0" w:line="240" w:lineRule="auto"/>
      </w:pPr>
      <w:r>
        <w:separator/>
      </w:r>
    </w:p>
  </w:endnote>
  <w:endnote w:type="continuationSeparator" w:id="0">
    <w:p w14:paraId="335B7070" w14:textId="77777777" w:rsidR="00271C3D" w:rsidRDefault="00271C3D" w:rsidP="0010671D">
      <w:pPr>
        <w:spacing w:after="0" w:line="240" w:lineRule="auto"/>
      </w:pPr>
      <w:r>
        <w:continuationSeparator/>
      </w:r>
    </w:p>
  </w:endnote>
  <w:endnote w:type="continuationNotice" w:id="1">
    <w:p w14:paraId="3CBCD5A0" w14:textId="77777777" w:rsidR="00271C3D" w:rsidRDefault="00271C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11BAB" w14:textId="77777777" w:rsidR="00271C3D" w:rsidRDefault="00271C3D" w:rsidP="0010671D">
      <w:pPr>
        <w:spacing w:after="0" w:line="240" w:lineRule="auto"/>
      </w:pPr>
      <w:r>
        <w:separator/>
      </w:r>
    </w:p>
  </w:footnote>
  <w:footnote w:type="continuationSeparator" w:id="0">
    <w:p w14:paraId="659FD1B2" w14:textId="77777777" w:rsidR="00271C3D" w:rsidRDefault="00271C3D" w:rsidP="0010671D">
      <w:pPr>
        <w:spacing w:after="0" w:line="240" w:lineRule="auto"/>
      </w:pPr>
      <w:r>
        <w:continuationSeparator/>
      </w:r>
    </w:p>
  </w:footnote>
  <w:footnote w:type="continuationNotice" w:id="1">
    <w:p w14:paraId="0ED43A45" w14:textId="77777777" w:rsidR="00271C3D" w:rsidRDefault="00271C3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57086"/>
    <w:multiLevelType w:val="hybridMultilevel"/>
    <w:tmpl w:val="43F21F7A"/>
    <w:lvl w:ilvl="0" w:tplc="E87804D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5A0EE0A">
      <w:start w:val="90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14A01BE">
      <w:start w:val="90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18CB95E">
      <w:start w:val="90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1E4088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35C4A4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4EA87A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9263C9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10EA10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F42FFF"/>
    <w:multiLevelType w:val="multilevel"/>
    <w:tmpl w:val="11124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A00D6"/>
    <w:multiLevelType w:val="hybridMultilevel"/>
    <w:tmpl w:val="6E8ED290"/>
    <w:lvl w:ilvl="0" w:tplc="B1EE90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9094B"/>
    <w:multiLevelType w:val="hybridMultilevel"/>
    <w:tmpl w:val="5E2E9D2A"/>
    <w:lvl w:ilvl="0" w:tplc="9C32CDF2">
      <w:start w:val="5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AA33C35"/>
    <w:multiLevelType w:val="hybridMultilevel"/>
    <w:tmpl w:val="C152D758"/>
    <w:lvl w:ilvl="0" w:tplc="CA6C3F74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AA80425"/>
    <w:multiLevelType w:val="hybridMultilevel"/>
    <w:tmpl w:val="4D10B366"/>
    <w:lvl w:ilvl="0" w:tplc="B1CC7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A1012"/>
    <w:multiLevelType w:val="multilevel"/>
    <w:tmpl w:val="4FE42F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8A6BD0"/>
    <w:multiLevelType w:val="hybridMultilevel"/>
    <w:tmpl w:val="434C3D14"/>
    <w:lvl w:ilvl="0" w:tplc="A3A2F94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7CD3D1C"/>
    <w:multiLevelType w:val="hybridMultilevel"/>
    <w:tmpl w:val="1CDC6F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90D42"/>
    <w:multiLevelType w:val="hybridMultilevel"/>
    <w:tmpl w:val="DD30F836"/>
    <w:lvl w:ilvl="0" w:tplc="E430C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208F0"/>
    <w:multiLevelType w:val="hybridMultilevel"/>
    <w:tmpl w:val="8F4831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C664D"/>
    <w:multiLevelType w:val="hybridMultilevel"/>
    <w:tmpl w:val="B0A67D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B5628"/>
    <w:multiLevelType w:val="multilevel"/>
    <w:tmpl w:val="7992704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220132"/>
    <w:multiLevelType w:val="hybridMultilevel"/>
    <w:tmpl w:val="C5B439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D7891"/>
    <w:multiLevelType w:val="hybridMultilevel"/>
    <w:tmpl w:val="86280E4E"/>
    <w:lvl w:ilvl="0" w:tplc="8AFA38F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D1342B"/>
    <w:multiLevelType w:val="hybridMultilevel"/>
    <w:tmpl w:val="434C3D14"/>
    <w:lvl w:ilvl="0" w:tplc="A3A2F94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F4724C"/>
    <w:multiLevelType w:val="hybridMultilevel"/>
    <w:tmpl w:val="9DB6B528"/>
    <w:lvl w:ilvl="0" w:tplc="D1F2E9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13AFB"/>
    <w:multiLevelType w:val="hybridMultilevel"/>
    <w:tmpl w:val="2512ABBE"/>
    <w:lvl w:ilvl="0" w:tplc="649AEB00">
      <w:start w:val="1"/>
      <w:numFmt w:val="decimal"/>
      <w:lvlText w:val="%1)"/>
      <w:lvlJc w:val="left"/>
      <w:pPr>
        <w:ind w:left="1660" w:hanging="130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A0A66"/>
    <w:multiLevelType w:val="hybridMultilevel"/>
    <w:tmpl w:val="AEAA1E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22F34"/>
    <w:multiLevelType w:val="hybridMultilevel"/>
    <w:tmpl w:val="8398C6D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9AE48704">
      <w:numFmt w:val="bullet"/>
      <w:lvlText w:val="-"/>
      <w:lvlJc w:val="left"/>
      <w:pPr>
        <w:ind w:left="1648" w:hanging="360"/>
      </w:pPr>
      <w:rPr>
        <w:rFonts w:ascii="Arial" w:eastAsia="MS Mincho" w:hAnsi="Arial" w:cs="Arial" w:hint="default"/>
      </w:rPr>
    </w:lvl>
    <w:lvl w:ilvl="2" w:tplc="40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33F7082"/>
    <w:multiLevelType w:val="hybridMultilevel"/>
    <w:tmpl w:val="74BA8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6E7580"/>
    <w:multiLevelType w:val="hybridMultilevel"/>
    <w:tmpl w:val="A6C45A60"/>
    <w:lvl w:ilvl="0" w:tplc="BD088C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583424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F63CE"/>
    <w:multiLevelType w:val="hybridMultilevel"/>
    <w:tmpl w:val="119CDAA4"/>
    <w:lvl w:ilvl="0" w:tplc="631450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B47060F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3963DD6"/>
    <w:multiLevelType w:val="hybridMultilevel"/>
    <w:tmpl w:val="EC18D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D757FF"/>
    <w:multiLevelType w:val="hybridMultilevel"/>
    <w:tmpl w:val="29DE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114EA"/>
    <w:multiLevelType w:val="hybridMultilevel"/>
    <w:tmpl w:val="74208D1C"/>
    <w:lvl w:ilvl="0" w:tplc="93DCD0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67035C0"/>
    <w:multiLevelType w:val="hybridMultilevel"/>
    <w:tmpl w:val="4FC4A95C"/>
    <w:lvl w:ilvl="0" w:tplc="36E2D672">
      <w:start w:val="1"/>
      <w:numFmt w:val="decimal"/>
      <w:lvlText w:val="%1)"/>
      <w:lvlJc w:val="left"/>
      <w:pPr>
        <w:ind w:left="1660" w:hanging="130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8" w15:restartNumberingAfterBreak="0">
    <w:nsid w:val="78291311"/>
    <w:multiLevelType w:val="hybridMultilevel"/>
    <w:tmpl w:val="DCE6EC8A"/>
    <w:lvl w:ilvl="0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A723B74"/>
    <w:multiLevelType w:val="multilevel"/>
    <w:tmpl w:val="FF3AF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91365C"/>
    <w:multiLevelType w:val="hybridMultilevel"/>
    <w:tmpl w:val="119CDAA4"/>
    <w:lvl w:ilvl="0" w:tplc="631450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BFC57C8"/>
    <w:multiLevelType w:val="hybridMultilevel"/>
    <w:tmpl w:val="08DC39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BE3346"/>
    <w:multiLevelType w:val="hybridMultilevel"/>
    <w:tmpl w:val="702810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"/>
  </w:num>
  <w:num w:numId="3">
    <w:abstractNumId w:val="24"/>
  </w:num>
  <w:num w:numId="4">
    <w:abstractNumId w:val="17"/>
  </w:num>
  <w:num w:numId="5">
    <w:abstractNumId w:val="26"/>
  </w:num>
  <w:num w:numId="6">
    <w:abstractNumId w:val="14"/>
  </w:num>
  <w:num w:numId="7">
    <w:abstractNumId w:val="12"/>
  </w:num>
  <w:num w:numId="8">
    <w:abstractNumId w:val="33"/>
  </w:num>
  <w:num w:numId="9">
    <w:abstractNumId w:val="6"/>
  </w:num>
  <w:num w:numId="10">
    <w:abstractNumId w:val="30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2"/>
  </w:num>
  <w:num w:numId="14">
    <w:abstractNumId w:val="39"/>
  </w:num>
  <w:num w:numId="15">
    <w:abstractNumId w:val="8"/>
  </w:num>
  <w:num w:numId="16">
    <w:abstractNumId w:val="25"/>
  </w:num>
  <w:num w:numId="17">
    <w:abstractNumId w:val="13"/>
  </w:num>
  <w:num w:numId="18">
    <w:abstractNumId w:val="0"/>
  </w:num>
  <w:num w:numId="19">
    <w:abstractNumId w:val="3"/>
  </w:num>
  <w:num w:numId="20">
    <w:abstractNumId w:val="16"/>
  </w:num>
  <w:num w:numId="21">
    <w:abstractNumId w:val="4"/>
  </w:num>
  <w:num w:numId="22">
    <w:abstractNumId w:val="34"/>
  </w:num>
  <w:num w:numId="23">
    <w:abstractNumId w:val="25"/>
  </w:num>
  <w:num w:numId="24">
    <w:abstractNumId w:val="19"/>
  </w:num>
  <w:num w:numId="25">
    <w:abstractNumId w:val="11"/>
  </w:num>
  <w:num w:numId="26">
    <w:abstractNumId w:val="7"/>
  </w:num>
  <w:num w:numId="27">
    <w:abstractNumId w:val="32"/>
  </w:num>
  <w:num w:numId="28">
    <w:abstractNumId w:val="5"/>
  </w:num>
  <w:num w:numId="29">
    <w:abstractNumId w:val="35"/>
  </w:num>
  <w:num w:numId="30">
    <w:abstractNumId w:val="22"/>
  </w:num>
  <w:num w:numId="31">
    <w:abstractNumId w:val="41"/>
  </w:num>
  <w:num w:numId="32">
    <w:abstractNumId w:val="23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8"/>
  </w:num>
  <w:num w:numId="36">
    <w:abstractNumId w:val="9"/>
  </w:num>
  <w:num w:numId="37">
    <w:abstractNumId w:val="31"/>
  </w:num>
  <w:num w:numId="38">
    <w:abstractNumId w:val="40"/>
  </w:num>
  <w:num w:numId="39">
    <w:abstractNumId w:val="27"/>
  </w:num>
  <w:num w:numId="40">
    <w:abstractNumId w:val="42"/>
  </w:num>
  <w:num w:numId="41">
    <w:abstractNumId w:val="29"/>
  </w:num>
  <w:num w:numId="42">
    <w:abstractNumId w:val="15"/>
  </w:num>
  <w:num w:numId="43">
    <w:abstractNumId w:val="21"/>
  </w:num>
  <w:num w:numId="44">
    <w:abstractNumId w:val="36"/>
  </w:num>
  <w:num w:numId="45">
    <w:abstractNumId w:val="38"/>
  </w:num>
  <w:num w:numId="46">
    <w:abstractNumId w:val="27"/>
  </w:num>
  <w:num w:numId="47">
    <w:abstractNumId w:val="37"/>
  </w:num>
  <w:num w:numId="48">
    <w:abstractNumId w:val="28"/>
  </w:num>
  <w:num w:numId="49">
    <w:abstractNumId w:val="17"/>
    <w:lvlOverride w:ilvl="0">
      <w:startOverride w:val="1"/>
    </w:lvlOverride>
  </w:num>
  <w:num w:numId="50">
    <w:abstractNumId w:val="2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BA6"/>
    <w:rsid w:val="00000544"/>
    <w:rsid w:val="00000FB0"/>
    <w:rsid w:val="00001939"/>
    <w:rsid w:val="00010D14"/>
    <w:rsid w:val="00013771"/>
    <w:rsid w:val="00013C74"/>
    <w:rsid w:val="00014DB0"/>
    <w:rsid w:val="00017B09"/>
    <w:rsid w:val="00021312"/>
    <w:rsid w:val="00022490"/>
    <w:rsid w:val="00022511"/>
    <w:rsid w:val="00023C88"/>
    <w:rsid w:val="000249A9"/>
    <w:rsid w:val="00026E62"/>
    <w:rsid w:val="00027706"/>
    <w:rsid w:val="00030002"/>
    <w:rsid w:val="00030D26"/>
    <w:rsid w:val="00031379"/>
    <w:rsid w:val="00032BFA"/>
    <w:rsid w:val="00033200"/>
    <w:rsid w:val="0003394E"/>
    <w:rsid w:val="00033C69"/>
    <w:rsid w:val="00034AAD"/>
    <w:rsid w:val="00035B2D"/>
    <w:rsid w:val="00036126"/>
    <w:rsid w:val="000377E2"/>
    <w:rsid w:val="0003792E"/>
    <w:rsid w:val="000405A6"/>
    <w:rsid w:val="00041837"/>
    <w:rsid w:val="000432EF"/>
    <w:rsid w:val="00045922"/>
    <w:rsid w:val="000461B9"/>
    <w:rsid w:val="000468E1"/>
    <w:rsid w:val="0005022A"/>
    <w:rsid w:val="000506EB"/>
    <w:rsid w:val="00050736"/>
    <w:rsid w:val="000508D6"/>
    <w:rsid w:val="00052147"/>
    <w:rsid w:val="00054B42"/>
    <w:rsid w:val="00055452"/>
    <w:rsid w:val="000554EE"/>
    <w:rsid w:val="00057518"/>
    <w:rsid w:val="00057EAA"/>
    <w:rsid w:val="00062000"/>
    <w:rsid w:val="00062059"/>
    <w:rsid w:val="000631E5"/>
    <w:rsid w:val="00064857"/>
    <w:rsid w:val="0006495C"/>
    <w:rsid w:val="00066117"/>
    <w:rsid w:val="000665E5"/>
    <w:rsid w:val="00066C0E"/>
    <w:rsid w:val="00067B5F"/>
    <w:rsid w:val="000714AC"/>
    <w:rsid w:val="00072913"/>
    <w:rsid w:val="0007301B"/>
    <w:rsid w:val="0007455C"/>
    <w:rsid w:val="00074CCE"/>
    <w:rsid w:val="00075199"/>
    <w:rsid w:val="00075FF2"/>
    <w:rsid w:val="00080773"/>
    <w:rsid w:val="000808D2"/>
    <w:rsid w:val="00082232"/>
    <w:rsid w:val="00082504"/>
    <w:rsid w:val="000833AF"/>
    <w:rsid w:val="00083526"/>
    <w:rsid w:val="000848CA"/>
    <w:rsid w:val="00085E1D"/>
    <w:rsid w:val="00086ED3"/>
    <w:rsid w:val="00087B6E"/>
    <w:rsid w:val="00087E6A"/>
    <w:rsid w:val="00092C96"/>
    <w:rsid w:val="00093316"/>
    <w:rsid w:val="00093513"/>
    <w:rsid w:val="00095237"/>
    <w:rsid w:val="000957AA"/>
    <w:rsid w:val="00097E22"/>
    <w:rsid w:val="000A119F"/>
    <w:rsid w:val="000A1386"/>
    <w:rsid w:val="000A191F"/>
    <w:rsid w:val="000A2CE2"/>
    <w:rsid w:val="000A3C05"/>
    <w:rsid w:val="000A3E97"/>
    <w:rsid w:val="000A5149"/>
    <w:rsid w:val="000A532A"/>
    <w:rsid w:val="000A588B"/>
    <w:rsid w:val="000A6488"/>
    <w:rsid w:val="000B1DE5"/>
    <w:rsid w:val="000B2758"/>
    <w:rsid w:val="000B68CC"/>
    <w:rsid w:val="000B6DA4"/>
    <w:rsid w:val="000B75CB"/>
    <w:rsid w:val="000C0AF3"/>
    <w:rsid w:val="000C1C1E"/>
    <w:rsid w:val="000C1EDD"/>
    <w:rsid w:val="000C3256"/>
    <w:rsid w:val="000C35EB"/>
    <w:rsid w:val="000C3DAD"/>
    <w:rsid w:val="000C5B1E"/>
    <w:rsid w:val="000C5DFA"/>
    <w:rsid w:val="000D020A"/>
    <w:rsid w:val="000D20D3"/>
    <w:rsid w:val="000D24E2"/>
    <w:rsid w:val="000D29F9"/>
    <w:rsid w:val="000D311E"/>
    <w:rsid w:val="000D3B02"/>
    <w:rsid w:val="000D42C4"/>
    <w:rsid w:val="000D64BD"/>
    <w:rsid w:val="000D6EDF"/>
    <w:rsid w:val="000D7FF6"/>
    <w:rsid w:val="000E020D"/>
    <w:rsid w:val="000E0547"/>
    <w:rsid w:val="000E083B"/>
    <w:rsid w:val="000E1935"/>
    <w:rsid w:val="000E1AFC"/>
    <w:rsid w:val="000E4268"/>
    <w:rsid w:val="000E6D16"/>
    <w:rsid w:val="000F096B"/>
    <w:rsid w:val="000F0D9B"/>
    <w:rsid w:val="000F2E11"/>
    <w:rsid w:val="000F3DB7"/>
    <w:rsid w:val="000F50FE"/>
    <w:rsid w:val="000F5DFD"/>
    <w:rsid w:val="000F6121"/>
    <w:rsid w:val="000F6FD5"/>
    <w:rsid w:val="000F7724"/>
    <w:rsid w:val="0010213E"/>
    <w:rsid w:val="001022B8"/>
    <w:rsid w:val="0010671D"/>
    <w:rsid w:val="00106758"/>
    <w:rsid w:val="00106D86"/>
    <w:rsid w:val="00107F56"/>
    <w:rsid w:val="001104DB"/>
    <w:rsid w:val="001105CF"/>
    <w:rsid w:val="001106C0"/>
    <w:rsid w:val="00111B07"/>
    <w:rsid w:val="00113DF0"/>
    <w:rsid w:val="00115333"/>
    <w:rsid w:val="0011569D"/>
    <w:rsid w:val="00115C05"/>
    <w:rsid w:val="00116CF1"/>
    <w:rsid w:val="001176EF"/>
    <w:rsid w:val="00117857"/>
    <w:rsid w:val="00120CB2"/>
    <w:rsid w:val="001225FF"/>
    <w:rsid w:val="001228A6"/>
    <w:rsid w:val="00122DD4"/>
    <w:rsid w:val="00123F75"/>
    <w:rsid w:val="001241FD"/>
    <w:rsid w:val="001249A8"/>
    <w:rsid w:val="00124B0E"/>
    <w:rsid w:val="00124EE8"/>
    <w:rsid w:val="001261A1"/>
    <w:rsid w:val="00126BE9"/>
    <w:rsid w:val="00127409"/>
    <w:rsid w:val="00130160"/>
    <w:rsid w:val="0013079B"/>
    <w:rsid w:val="00130B96"/>
    <w:rsid w:val="00130DB2"/>
    <w:rsid w:val="00132725"/>
    <w:rsid w:val="00132E33"/>
    <w:rsid w:val="00134C3C"/>
    <w:rsid w:val="00134D4B"/>
    <w:rsid w:val="001350A6"/>
    <w:rsid w:val="00135934"/>
    <w:rsid w:val="00135C67"/>
    <w:rsid w:val="00136FA0"/>
    <w:rsid w:val="00137566"/>
    <w:rsid w:val="0013796E"/>
    <w:rsid w:val="001405D0"/>
    <w:rsid w:val="0014219D"/>
    <w:rsid w:val="00142463"/>
    <w:rsid w:val="0014315B"/>
    <w:rsid w:val="001438FF"/>
    <w:rsid w:val="00143A4F"/>
    <w:rsid w:val="00144C3C"/>
    <w:rsid w:val="0014515F"/>
    <w:rsid w:val="00147E6D"/>
    <w:rsid w:val="001503B3"/>
    <w:rsid w:val="00152D62"/>
    <w:rsid w:val="00154CEE"/>
    <w:rsid w:val="0015526D"/>
    <w:rsid w:val="00155D28"/>
    <w:rsid w:val="00156DC2"/>
    <w:rsid w:val="00157C46"/>
    <w:rsid w:val="00161418"/>
    <w:rsid w:val="00162733"/>
    <w:rsid w:val="00162844"/>
    <w:rsid w:val="00162F26"/>
    <w:rsid w:val="001639E4"/>
    <w:rsid w:val="00163A3C"/>
    <w:rsid w:val="0016548E"/>
    <w:rsid w:val="00165DEC"/>
    <w:rsid w:val="00170837"/>
    <w:rsid w:val="00170D8E"/>
    <w:rsid w:val="00170ECF"/>
    <w:rsid w:val="0017126F"/>
    <w:rsid w:val="00171BD9"/>
    <w:rsid w:val="001751F4"/>
    <w:rsid w:val="00180451"/>
    <w:rsid w:val="001809A4"/>
    <w:rsid w:val="00180A3E"/>
    <w:rsid w:val="001816E3"/>
    <w:rsid w:val="00182E9E"/>
    <w:rsid w:val="001838C2"/>
    <w:rsid w:val="00183B08"/>
    <w:rsid w:val="0018579D"/>
    <w:rsid w:val="00185E1C"/>
    <w:rsid w:val="00185F84"/>
    <w:rsid w:val="00186735"/>
    <w:rsid w:val="00193CB2"/>
    <w:rsid w:val="00193D57"/>
    <w:rsid w:val="001945F3"/>
    <w:rsid w:val="00194E08"/>
    <w:rsid w:val="001958E3"/>
    <w:rsid w:val="0019672D"/>
    <w:rsid w:val="001A0FD0"/>
    <w:rsid w:val="001A1F7D"/>
    <w:rsid w:val="001A2655"/>
    <w:rsid w:val="001A42D2"/>
    <w:rsid w:val="001A7066"/>
    <w:rsid w:val="001A7BAE"/>
    <w:rsid w:val="001B15B9"/>
    <w:rsid w:val="001B35AA"/>
    <w:rsid w:val="001B4E40"/>
    <w:rsid w:val="001B51F5"/>
    <w:rsid w:val="001B61CD"/>
    <w:rsid w:val="001B687A"/>
    <w:rsid w:val="001B7455"/>
    <w:rsid w:val="001C0B54"/>
    <w:rsid w:val="001C2FB1"/>
    <w:rsid w:val="001C5C31"/>
    <w:rsid w:val="001C6181"/>
    <w:rsid w:val="001C71BD"/>
    <w:rsid w:val="001C738F"/>
    <w:rsid w:val="001D219B"/>
    <w:rsid w:val="001D2A36"/>
    <w:rsid w:val="001D4730"/>
    <w:rsid w:val="001D52C6"/>
    <w:rsid w:val="001D5612"/>
    <w:rsid w:val="001E071C"/>
    <w:rsid w:val="001E1A24"/>
    <w:rsid w:val="001E5344"/>
    <w:rsid w:val="001E6208"/>
    <w:rsid w:val="001E63ED"/>
    <w:rsid w:val="001E6682"/>
    <w:rsid w:val="001E7A78"/>
    <w:rsid w:val="001E7EE5"/>
    <w:rsid w:val="001F0BF4"/>
    <w:rsid w:val="001F1FE2"/>
    <w:rsid w:val="001F2641"/>
    <w:rsid w:val="001F2C4D"/>
    <w:rsid w:val="001F4B5B"/>
    <w:rsid w:val="001F56D6"/>
    <w:rsid w:val="001F67AA"/>
    <w:rsid w:val="001F6A01"/>
    <w:rsid w:val="00200A09"/>
    <w:rsid w:val="00200B98"/>
    <w:rsid w:val="002010D5"/>
    <w:rsid w:val="002014FC"/>
    <w:rsid w:val="00202507"/>
    <w:rsid w:val="00203633"/>
    <w:rsid w:val="00203F2C"/>
    <w:rsid w:val="00204B26"/>
    <w:rsid w:val="00205797"/>
    <w:rsid w:val="002064A2"/>
    <w:rsid w:val="0020720A"/>
    <w:rsid w:val="0020763F"/>
    <w:rsid w:val="002100FC"/>
    <w:rsid w:val="00211458"/>
    <w:rsid w:val="002127FF"/>
    <w:rsid w:val="00212EEE"/>
    <w:rsid w:val="00215211"/>
    <w:rsid w:val="0021541D"/>
    <w:rsid w:val="002165A1"/>
    <w:rsid w:val="002165BC"/>
    <w:rsid w:val="00220D12"/>
    <w:rsid w:val="00221695"/>
    <w:rsid w:val="00221841"/>
    <w:rsid w:val="00223048"/>
    <w:rsid w:val="0022447D"/>
    <w:rsid w:val="00225581"/>
    <w:rsid w:val="00225622"/>
    <w:rsid w:val="00226289"/>
    <w:rsid w:val="0023108A"/>
    <w:rsid w:val="002310E6"/>
    <w:rsid w:val="0023200A"/>
    <w:rsid w:val="0023288B"/>
    <w:rsid w:val="00232A40"/>
    <w:rsid w:val="00233032"/>
    <w:rsid w:val="0023493F"/>
    <w:rsid w:val="00236160"/>
    <w:rsid w:val="00241985"/>
    <w:rsid w:val="002427E9"/>
    <w:rsid w:val="002444C6"/>
    <w:rsid w:val="0024459A"/>
    <w:rsid w:val="002450E6"/>
    <w:rsid w:val="00245B5A"/>
    <w:rsid w:val="002503E1"/>
    <w:rsid w:val="0025064E"/>
    <w:rsid w:val="00251F2F"/>
    <w:rsid w:val="00252956"/>
    <w:rsid w:val="00253D53"/>
    <w:rsid w:val="00253E77"/>
    <w:rsid w:val="00253F73"/>
    <w:rsid w:val="00254FCE"/>
    <w:rsid w:val="002553E6"/>
    <w:rsid w:val="00255649"/>
    <w:rsid w:val="00255E21"/>
    <w:rsid w:val="00255FF0"/>
    <w:rsid w:val="00256133"/>
    <w:rsid w:val="00256FB3"/>
    <w:rsid w:val="002574EB"/>
    <w:rsid w:val="002603A1"/>
    <w:rsid w:val="00260C50"/>
    <w:rsid w:val="00262AFF"/>
    <w:rsid w:val="00262FEB"/>
    <w:rsid w:val="00263BE9"/>
    <w:rsid w:val="00263C15"/>
    <w:rsid w:val="00263F1F"/>
    <w:rsid w:val="00265B02"/>
    <w:rsid w:val="00266CED"/>
    <w:rsid w:val="00266FFE"/>
    <w:rsid w:val="002670FF"/>
    <w:rsid w:val="00271C3D"/>
    <w:rsid w:val="00272FFA"/>
    <w:rsid w:val="00273BB5"/>
    <w:rsid w:val="00273FEF"/>
    <w:rsid w:val="0027404C"/>
    <w:rsid w:val="00274731"/>
    <w:rsid w:val="00274BA0"/>
    <w:rsid w:val="00277C9B"/>
    <w:rsid w:val="00280135"/>
    <w:rsid w:val="002801C9"/>
    <w:rsid w:val="00280301"/>
    <w:rsid w:val="00280383"/>
    <w:rsid w:val="00282AEE"/>
    <w:rsid w:val="00282B7C"/>
    <w:rsid w:val="002839DA"/>
    <w:rsid w:val="00284E6B"/>
    <w:rsid w:val="00285C95"/>
    <w:rsid w:val="00286013"/>
    <w:rsid w:val="002870D8"/>
    <w:rsid w:val="00287EAB"/>
    <w:rsid w:val="002913FA"/>
    <w:rsid w:val="00293676"/>
    <w:rsid w:val="002937EC"/>
    <w:rsid w:val="00293C99"/>
    <w:rsid w:val="00293F16"/>
    <w:rsid w:val="00296CF6"/>
    <w:rsid w:val="00297062"/>
    <w:rsid w:val="002A00CD"/>
    <w:rsid w:val="002A1C16"/>
    <w:rsid w:val="002A26E4"/>
    <w:rsid w:val="002A4E03"/>
    <w:rsid w:val="002A6BCA"/>
    <w:rsid w:val="002A7052"/>
    <w:rsid w:val="002B247C"/>
    <w:rsid w:val="002B44ED"/>
    <w:rsid w:val="002B4BF2"/>
    <w:rsid w:val="002B4CF2"/>
    <w:rsid w:val="002B50B0"/>
    <w:rsid w:val="002B6C2F"/>
    <w:rsid w:val="002B7271"/>
    <w:rsid w:val="002C011C"/>
    <w:rsid w:val="002C3685"/>
    <w:rsid w:val="002C4009"/>
    <w:rsid w:val="002C5C35"/>
    <w:rsid w:val="002C61F8"/>
    <w:rsid w:val="002C7846"/>
    <w:rsid w:val="002C788A"/>
    <w:rsid w:val="002C7C2D"/>
    <w:rsid w:val="002D029B"/>
    <w:rsid w:val="002D0978"/>
    <w:rsid w:val="002D21E6"/>
    <w:rsid w:val="002D24F5"/>
    <w:rsid w:val="002D69EC"/>
    <w:rsid w:val="002D6C8C"/>
    <w:rsid w:val="002D7BDD"/>
    <w:rsid w:val="002E0D49"/>
    <w:rsid w:val="002E0E4B"/>
    <w:rsid w:val="002E122B"/>
    <w:rsid w:val="002E144A"/>
    <w:rsid w:val="002E2FC2"/>
    <w:rsid w:val="002E3252"/>
    <w:rsid w:val="002E3B8B"/>
    <w:rsid w:val="002E4216"/>
    <w:rsid w:val="002E4735"/>
    <w:rsid w:val="002E49EB"/>
    <w:rsid w:val="002E5101"/>
    <w:rsid w:val="002E5554"/>
    <w:rsid w:val="002E58B9"/>
    <w:rsid w:val="002E59CE"/>
    <w:rsid w:val="002E5B83"/>
    <w:rsid w:val="002E5DB8"/>
    <w:rsid w:val="002E619E"/>
    <w:rsid w:val="002F17DB"/>
    <w:rsid w:val="002F2D55"/>
    <w:rsid w:val="002F38D0"/>
    <w:rsid w:val="002F3C9B"/>
    <w:rsid w:val="002F45CA"/>
    <w:rsid w:val="002F47C7"/>
    <w:rsid w:val="002F5508"/>
    <w:rsid w:val="002F6BA0"/>
    <w:rsid w:val="002F78FD"/>
    <w:rsid w:val="00303FD7"/>
    <w:rsid w:val="00307CE7"/>
    <w:rsid w:val="00313FBC"/>
    <w:rsid w:val="0031403D"/>
    <w:rsid w:val="00314E42"/>
    <w:rsid w:val="00314FF1"/>
    <w:rsid w:val="00315455"/>
    <w:rsid w:val="00315949"/>
    <w:rsid w:val="00317FCA"/>
    <w:rsid w:val="00322947"/>
    <w:rsid w:val="003229A0"/>
    <w:rsid w:val="00322EDB"/>
    <w:rsid w:val="003247D1"/>
    <w:rsid w:val="00325B02"/>
    <w:rsid w:val="0032670D"/>
    <w:rsid w:val="00326E47"/>
    <w:rsid w:val="00326E62"/>
    <w:rsid w:val="00326EA4"/>
    <w:rsid w:val="00330FBC"/>
    <w:rsid w:val="00332300"/>
    <w:rsid w:val="003334A8"/>
    <w:rsid w:val="00335776"/>
    <w:rsid w:val="00336DD4"/>
    <w:rsid w:val="00337E23"/>
    <w:rsid w:val="003403BB"/>
    <w:rsid w:val="003416B8"/>
    <w:rsid w:val="00342022"/>
    <w:rsid w:val="00342161"/>
    <w:rsid w:val="0034298B"/>
    <w:rsid w:val="00342C3F"/>
    <w:rsid w:val="0034362C"/>
    <w:rsid w:val="00343F0D"/>
    <w:rsid w:val="003455DF"/>
    <w:rsid w:val="003455EC"/>
    <w:rsid w:val="00347E1A"/>
    <w:rsid w:val="00350914"/>
    <w:rsid w:val="0035093D"/>
    <w:rsid w:val="00351336"/>
    <w:rsid w:val="00351BC0"/>
    <w:rsid w:val="00352119"/>
    <w:rsid w:val="00352687"/>
    <w:rsid w:val="003527E3"/>
    <w:rsid w:val="00355AD8"/>
    <w:rsid w:val="00357CB1"/>
    <w:rsid w:val="00361AD8"/>
    <w:rsid w:val="00361C75"/>
    <w:rsid w:val="003647BE"/>
    <w:rsid w:val="00365BB4"/>
    <w:rsid w:val="00367C44"/>
    <w:rsid w:val="00367D27"/>
    <w:rsid w:val="00372262"/>
    <w:rsid w:val="003722E7"/>
    <w:rsid w:val="00373105"/>
    <w:rsid w:val="00373C93"/>
    <w:rsid w:val="00376249"/>
    <w:rsid w:val="00376338"/>
    <w:rsid w:val="00376786"/>
    <w:rsid w:val="00380B80"/>
    <w:rsid w:val="0038150A"/>
    <w:rsid w:val="003817E0"/>
    <w:rsid w:val="00381B3E"/>
    <w:rsid w:val="00382769"/>
    <w:rsid w:val="00382BA6"/>
    <w:rsid w:val="0038351C"/>
    <w:rsid w:val="00386570"/>
    <w:rsid w:val="003868EB"/>
    <w:rsid w:val="00387453"/>
    <w:rsid w:val="0039067C"/>
    <w:rsid w:val="003911E8"/>
    <w:rsid w:val="0039175E"/>
    <w:rsid w:val="003936DB"/>
    <w:rsid w:val="00393756"/>
    <w:rsid w:val="00393D0E"/>
    <w:rsid w:val="0039565D"/>
    <w:rsid w:val="003957B9"/>
    <w:rsid w:val="003962B1"/>
    <w:rsid w:val="0039654C"/>
    <w:rsid w:val="003976BB"/>
    <w:rsid w:val="003A002A"/>
    <w:rsid w:val="003A0301"/>
    <w:rsid w:val="003A21DC"/>
    <w:rsid w:val="003A27FD"/>
    <w:rsid w:val="003A3074"/>
    <w:rsid w:val="003A396F"/>
    <w:rsid w:val="003A556F"/>
    <w:rsid w:val="003A5786"/>
    <w:rsid w:val="003A60D4"/>
    <w:rsid w:val="003A68D0"/>
    <w:rsid w:val="003A7E60"/>
    <w:rsid w:val="003B2340"/>
    <w:rsid w:val="003B28C5"/>
    <w:rsid w:val="003B4273"/>
    <w:rsid w:val="003B5845"/>
    <w:rsid w:val="003C0941"/>
    <w:rsid w:val="003C1EAD"/>
    <w:rsid w:val="003C272A"/>
    <w:rsid w:val="003C2C87"/>
    <w:rsid w:val="003C2EF0"/>
    <w:rsid w:val="003C40B4"/>
    <w:rsid w:val="003C4AEA"/>
    <w:rsid w:val="003C6D83"/>
    <w:rsid w:val="003C7621"/>
    <w:rsid w:val="003C77EF"/>
    <w:rsid w:val="003C798B"/>
    <w:rsid w:val="003C7DFF"/>
    <w:rsid w:val="003D221F"/>
    <w:rsid w:val="003D2449"/>
    <w:rsid w:val="003D3315"/>
    <w:rsid w:val="003D3396"/>
    <w:rsid w:val="003D3945"/>
    <w:rsid w:val="003D3A68"/>
    <w:rsid w:val="003D406F"/>
    <w:rsid w:val="003D5050"/>
    <w:rsid w:val="003D60ED"/>
    <w:rsid w:val="003D6D1F"/>
    <w:rsid w:val="003E044E"/>
    <w:rsid w:val="003E18AF"/>
    <w:rsid w:val="003E33D1"/>
    <w:rsid w:val="003E3959"/>
    <w:rsid w:val="003E470A"/>
    <w:rsid w:val="003E47CB"/>
    <w:rsid w:val="003E54D4"/>
    <w:rsid w:val="003E6320"/>
    <w:rsid w:val="003E6395"/>
    <w:rsid w:val="003E6EA1"/>
    <w:rsid w:val="003F0122"/>
    <w:rsid w:val="003F3EF6"/>
    <w:rsid w:val="003F4F61"/>
    <w:rsid w:val="003F5D11"/>
    <w:rsid w:val="003F6356"/>
    <w:rsid w:val="004002A8"/>
    <w:rsid w:val="00400487"/>
    <w:rsid w:val="00401E8B"/>
    <w:rsid w:val="004028AF"/>
    <w:rsid w:val="00404B9C"/>
    <w:rsid w:val="00405601"/>
    <w:rsid w:val="00405849"/>
    <w:rsid w:val="004065BF"/>
    <w:rsid w:val="004068E4"/>
    <w:rsid w:val="00406C7B"/>
    <w:rsid w:val="00407B3D"/>
    <w:rsid w:val="00407D73"/>
    <w:rsid w:val="004100BE"/>
    <w:rsid w:val="0041084C"/>
    <w:rsid w:val="00411407"/>
    <w:rsid w:val="00412201"/>
    <w:rsid w:val="0041381B"/>
    <w:rsid w:val="00413A70"/>
    <w:rsid w:val="00414265"/>
    <w:rsid w:val="0041513D"/>
    <w:rsid w:val="00415F03"/>
    <w:rsid w:val="00416180"/>
    <w:rsid w:val="00416B1A"/>
    <w:rsid w:val="00422542"/>
    <w:rsid w:val="00422921"/>
    <w:rsid w:val="00423953"/>
    <w:rsid w:val="00424B0C"/>
    <w:rsid w:val="004258A0"/>
    <w:rsid w:val="004263CC"/>
    <w:rsid w:val="00431A00"/>
    <w:rsid w:val="004327B7"/>
    <w:rsid w:val="004331B3"/>
    <w:rsid w:val="0043371F"/>
    <w:rsid w:val="004344D9"/>
    <w:rsid w:val="004351A7"/>
    <w:rsid w:val="004367CB"/>
    <w:rsid w:val="0043776F"/>
    <w:rsid w:val="004403FC"/>
    <w:rsid w:val="0044051C"/>
    <w:rsid w:val="004407DD"/>
    <w:rsid w:val="00443707"/>
    <w:rsid w:val="00443A65"/>
    <w:rsid w:val="00445136"/>
    <w:rsid w:val="00445906"/>
    <w:rsid w:val="00447C17"/>
    <w:rsid w:val="004514F4"/>
    <w:rsid w:val="00451529"/>
    <w:rsid w:val="00452094"/>
    <w:rsid w:val="00452D03"/>
    <w:rsid w:val="00452D8F"/>
    <w:rsid w:val="00453A8A"/>
    <w:rsid w:val="00456020"/>
    <w:rsid w:val="00456F89"/>
    <w:rsid w:val="00465075"/>
    <w:rsid w:val="00466BB3"/>
    <w:rsid w:val="00466D96"/>
    <w:rsid w:val="00466EF2"/>
    <w:rsid w:val="0046708B"/>
    <w:rsid w:val="0046750B"/>
    <w:rsid w:val="00467DA8"/>
    <w:rsid w:val="00471576"/>
    <w:rsid w:val="004728E2"/>
    <w:rsid w:val="00472DAD"/>
    <w:rsid w:val="00474230"/>
    <w:rsid w:val="0047512E"/>
    <w:rsid w:val="004759EE"/>
    <w:rsid w:val="00475E98"/>
    <w:rsid w:val="004773C3"/>
    <w:rsid w:val="00477C02"/>
    <w:rsid w:val="004804C7"/>
    <w:rsid w:val="004805F8"/>
    <w:rsid w:val="004806C0"/>
    <w:rsid w:val="00480D20"/>
    <w:rsid w:val="00482DB9"/>
    <w:rsid w:val="00482F53"/>
    <w:rsid w:val="00484570"/>
    <w:rsid w:val="0048508B"/>
    <w:rsid w:val="00485E56"/>
    <w:rsid w:val="00486188"/>
    <w:rsid w:val="00486FDC"/>
    <w:rsid w:val="00487055"/>
    <w:rsid w:val="00490BA2"/>
    <w:rsid w:val="00492AD3"/>
    <w:rsid w:val="00493802"/>
    <w:rsid w:val="004945F4"/>
    <w:rsid w:val="004968A9"/>
    <w:rsid w:val="004A0B43"/>
    <w:rsid w:val="004A0BB0"/>
    <w:rsid w:val="004A3DBF"/>
    <w:rsid w:val="004A56D8"/>
    <w:rsid w:val="004A5BDC"/>
    <w:rsid w:val="004A7B36"/>
    <w:rsid w:val="004A7BCB"/>
    <w:rsid w:val="004A7C7C"/>
    <w:rsid w:val="004A7FD7"/>
    <w:rsid w:val="004B37A7"/>
    <w:rsid w:val="004B37D1"/>
    <w:rsid w:val="004B4D01"/>
    <w:rsid w:val="004B6F80"/>
    <w:rsid w:val="004B723F"/>
    <w:rsid w:val="004C09E6"/>
    <w:rsid w:val="004C15E9"/>
    <w:rsid w:val="004C244F"/>
    <w:rsid w:val="004C2BA8"/>
    <w:rsid w:val="004C526E"/>
    <w:rsid w:val="004C6D91"/>
    <w:rsid w:val="004C744D"/>
    <w:rsid w:val="004D3017"/>
    <w:rsid w:val="004D3C0F"/>
    <w:rsid w:val="004D3E7E"/>
    <w:rsid w:val="004D53AE"/>
    <w:rsid w:val="004D5F95"/>
    <w:rsid w:val="004D63AF"/>
    <w:rsid w:val="004D7EF0"/>
    <w:rsid w:val="004E07A8"/>
    <w:rsid w:val="004E1F91"/>
    <w:rsid w:val="004E2730"/>
    <w:rsid w:val="004E4AAE"/>
    <w:rsid w:val="004E4B23"/>
    <w:rsid w:val="004E5AEF"/>
    <w:rsid w:val="004E7135"/>
    <w:rsid w:val="004E759F"/>
    <w:rsid w:val="004E7894"/>
    <w:rsid w:val="004F1008"/>
    <w:rsid w:val="004F2F83"/>
    <w:rsid w:val="004F3A4B"/>
    <w:rsid w:val="004F4C6D"/>
    <w:rsid w:val="0050025C"/>
    <w:rsid w:val="0050028D"/>
    <w:rsid w:val="0050030C"/>
    <w:rsid w:val="0050138E"/>
    <w:rsid w:val="005013D2"/>
    <w:rsid w:val="00502D46"/>
    <w:rsid w:val="00503A0B"/>
    <w:rsid w:val="00503BC4"/>
    <w:rsid w:val="005048AB"/>
    <w:rsid w:val="005055A0"/>
    <w:rsid w:val="0050591C"/>
    <w:rsid w:val="0050667E"/>
    <w:rsid w:val="00506CDC"/>
    <w:rsid w:val="00512515"/>
    <w:rsid w:val="00513757"/>
    <w:rsid w:val="00514976"/>
    <w:rsid w:val="00516B9A"/>
    <w:rsid w:val="00517823"/>
    <w:rsid w:val="00517ACF"/>
    <w:rsid w:val="005200A4"/>
    <w:rsid w:val="0052040D"/>
    <w:rsid w:val="005219F3"/>
    <w:rsid w:val="005228F4"/>
    <w:rsid w:val="00523190"/>
    <w:rsid w:val="00525009"/>
    <w:rsid w:val="0052611F"/>
    <w:rsid w:val="005306FD"/>
    <w:rsid w:val="00531D50"/>
    <w:rsid w:val="005325B5"/>
    <w:rsid w:val="00532D2F"/>
    <w:rsid w:val="0053363F"/>
    <w:rsid w:val="00534CB3"/>
    <w:rsid w:val="00534E8A"/>
    <w:rsid w:val="0053623F"/>
    <w:rsid w:val="00541541"/>
    <w:rsid w:val="005427F1"/>
    <w:rsid w:val="005464EE"/>
    <w:rsid w:val="00547B34"/>
    <w:rsid w:val="005506C8"/>
    <w:rsid w:val="005507A0"/>
    <w:rsid w:val="00550FF1"/>
    <w:rsid w:val="00551806"/>
    <w:rsid w:val="005521B9"/>
    <w:rsid w:val="0055317A"/>
    <w:rsid w:val="00553523"/>
    <w:rsid w:val="005544ED"/>
    <w:rsid w:val="005571CC"/>
    <w:rsid w:val="0056001A"/>
    <w:rsid w:val="005609C4"/>
    <w:rsid w:val="00561F0F"/>
    <w:rsid w:val="00562B59"/>
    <w:rsid w:val="005647D8"/>
    <w:rsid w:val="0056496B"/>
    <w:rsid w:val="00564A40"/>
    <w:rsid w:val="005654BF"/>
    <w:rsid w:val="00566670"/>
    <w:rsid w:val="00566CC4"/>
    <w:rsid w:val="00567428"/>
    <w:rsid w:val="005712DD"/>
    <w:rsid w:val="00571C1C"/>
    <w:rsid w:val="00573D1E"/>
    <w:rsid w:val="00573E41"/>
    <w:rsid w:val="00575BD5"/>
    <w:rsid w:val="00576678"/>
    <w:rsid w:val="00576AAF"/>
    <w:rsid w:val="00576D9A"/>
    <w:rsid w:val="0057760A"/>
    <w:rsid w:val="00580C90"/>
    <w:rsid w:val="00581DB2"/>
    <w:rsid w:val="00584BEC"/>
    <w:rsid w:val="00585493"/>
    <w:rsid w:val="0058569A"/>
    <w:rsid w:val="00587EAC"/>
    <w:rsid w:val="00590BCF"/>
    <w:rsid w:val="005918B5"/>
    <w:rsid w:val="005924AA"/>
    <w:rsid w:val="005961FD"/>
    <w:rsid w:val="00596556"/>
    <w:rsid w:val="0059674B"/>
    <w:rsid w:val="00597026"/>
    <w:rsid w:val="005A1118"/>
    <w:rsid w:val="005A335B"/>
    <w:rsid w:val="005A7381"/>
    <w:rsid w:val="005A73E0"/>
    <w:rsid w:val="005A7A26"/>
    <w:rsid w:val="005B0570"/>
    <w:rsid w:val="005B0E2B"/>
    <w:rsid w:val="005B0FF4"/>
    <w:rsid w:val="005B159F"/>
    <w:rsid w:val="005B29F5"/>
    <w:rsid w:val="005B49D6"/>
    <w:rsid w:val="005B5C4F"/>
    <w:rsid w:val="005B6C16"/>
    <w:rsid w:val="005B6E2E"/>
    <w:rsid w:val="005C112D"/>
    <w:rsid w:val="005C1B7C"/>
    <w:rsid w:val="005C3B18"/>
    <w:rsid w:val="005C5D80"/>
    <w:rsid w:val="005C7C95"/>
    <w:rsid w:val="005D04E2"/>
    <w:rsid w:val="005D05C3"/>
    <w:rsid w:val="005D2585"/>
    <w:rsid w:val="005D27C4"/>
    <w:rsid w:val="005D2EA5"/>
    <w:rsid w:val="005D43CC"/>
    <w:rsid w:val="005E30F4"/>
    <w:rsid w:val="005E681D"/>
    <w:rsid w:val="005F0648"/>
    <w:rsid w:val="005F3E59"/>
    <w:rsid w:val="005F4308"/>
    <w:rsid w:val="005F4524"/>
    <w:rsid w:val="005F4CDC"/>
    <w:rsid w:val="005F6883"/>
    <w:rsid w:val="005F7B78"/>
    <w:rsid w:val="0060056C"/>
    <w:rsid w:val="00601663"/>
    <w:rsid w:val="006016A5"/>
    <w:rsid w:val="0060193B"/>
    <w:rsid w:val="00601AA2"/>
    <w:rsid w:val="00601C67"/>
    <w:rsid w:val="00602D5B"/>
    <w:rsid w:val="00602E49"/>
    <w:rsid w:val="0060382B"/>
    <w:rsid w:val="00604BC2"/>
    <w:rsid w:val="00605167"/>
    <w:rsid w:val="00607487"/>
    <w:rsid w:val="006075A1"/>
    <w:rsid w:val="006078AF"/>
    <w:rsid w:val="00610479"/>
    <w:rsid w:val="00613B9A"/>
    <w:rsid w:val="00614574"/>
    <w:rsid w:val="0061633E"/>
    <w:rsid w:val="0061647F"/>
    <w:rsid w:val="006164AF"/>
    <w:rsid w:val="00616957"/>
    <w:rsid w:val="00617F2F"/>
    <w:rsid w:val="00620EF3"/>
    <w:rsid w:val="006214C3"/>
    <w:rsid w:val="00622306"/>
    <w:rsid w:val="00622EC8"/>
    <w:rsid w:val="00624F92"/>
    <w:rsid w:val="00625AC2"/>
    <w:rsid w:val="00625AD2"/>
    <w:rsid w:val="00625F73"/>
    <w:rsid w:val="006272ED"/>
    <w:rsid w:val="006277CF"/>
    <w:rsid w:val="00632C43"/>
    <w:rsid w:val="0063343D"/>
    <w:rsid w:val="00635A58"/>
    <w:rsid w:val="00637C1F"/>
    <w:rsid w:val="00641DFE"/>
    <w:rsid w:val="0064377B"/>
    <w:rsid w:val="00643A7B"/>
    <w:rsid w:val="006456B9"/>
    <w:rsid w:val="006456F8"/>
    <w:rsid w:val="00646BD8"/>
    <w:rsid w:val="006503EA"/>
    <w:rsid w:val="006522F4"/>
    <w:rsid w:val="00652751"/>
    <w:rsid w:val="0065497F"/>
    <w:rsid w:val="00657FA8"/>
    <w:rsid w:val="00661796"/>
    <w:rsid w:val="00661C1C"/>
    <w:rsid w:val="00661E3D"/>
    <w:rsid w:val="00662C6B"/>
    <w:rsid w:val="006639C2"/>
    <w:rsid w:val="006641A8"/>
    <w:rsid w:val="006649A0"/>
    <w:rsid w:val="00664C9D"/>
    <w:rsid w:val="00666CC0"/>
    <w:rsid w:val="00670BB5"/>
    <w:rsid w:val="00670D9D"/>
    <w:rsid w:val="006713BF"/>
    <w:rsid w:val="0067359B"/>
    <w:rsid w:val="00673FC5"/>
    <w:rsid w:val="00680901"/>
    <w:rsid w:val="006814A9"/>
    <w:rsid w:val="00681B63"/>
    <w:rsid w:val="00682531"/>
    <w:rsid w:val="006836AB"/>
    <w:rsid w:val="006840B8"/>
    <w:rsid w:val="006851FD"/>
    <w:rsid w:val="006858FB"/>
    <w:rsid w:val="00685B13"/>
    <w:rsid w:val="00685DB5"/>
    <w:rsid w:val="006868E3"/>
    <w:rsid w:val="00687BDA"/>
    <w:rsid w:val="006906E3"/>
    <w:rsid w:val="00690B1A"/>
    <w:rsid w:val="00694403"/>
    <w:rsid w:val="00695E48"/>
    <w:rsid w:val="0069716B"/>
    <w:rsid w:val="0069760C"/>
    <w:rsid w:val="006A056E"/>
    <w:rsid w:val="006A1891"/>
    <w:rsid w:val="006A2204"/>
    <w:rsid w:val="006A3315"/>
    <w:rsid w:val="006A3813"/>
    <w:rsid w:val="006A3DA2"/>
    <w:rsid w:val="006A5331"/>
    <w:rsid w:val="006A5D00"/>
    <w:rsid w:val="006A6737"/>
    <w:rsid w:val="006A6A42"/>
    <w:rsid w:val="006B1B5D"/>
    <w:rsid w:val="006B1C74"/>
    <w:rsid w:val="006B3340"/>
    <w:rsid w:val="006B363B"/>
    <w:rsid w:val="006B4E0F"/>
    <w:rsid w:val="006B62CF"/>
    <w:rsid w:val="006C015C"/>
    <w:rsid w:val="006C0218"/>
    <w:rsid w:val="006C2C76"/>
    <w:rsid w:val="006C4411"/>
    <w:rsid w:val="006C47C7"/>
    <w:rsid w:val="006C4C08"/>
    <w:rsid w:val="006C69C3"/>
    <w:rsid w:val="006D08B5"/>
    <w:rsid w:val="006D1026"/>
    <w:rsid w:val="006D1224"/>
    <w:rsid w:val="006D5C88"/>
    <w:rsid w:val="006D6943"/>
    <w:rsid w:val="006D6D11"/>
    <w:rsid w:val="006D7ADB"/>
    <w:rsid w:val="006E192A"/>
    <w:rsid w:val="006E2814"/>
    <w:rsid w:val="006E3718"/>
    <w:rsid w:val="006E422F"/>
    <w:rsid w:val="006E4839"/>
    <w:rsid w:val="006E550A"/>
    <w:rsid w:val="006E5A3A"/>
    <w:rsid w:val="006E5A4F"/>
    <w:rsid w:val="006E6876"/>
    <w:rsid w:val="006E6F89"/>
    <w:rsid w:val="006F1D92"/>
    <w:rsid w:val="006F222E"/>
    <w:rsid w:val="006F2C48"/>
    <w:rsid w:val="006F34A3"/>
    <w:rsid w:val="006F3F3B"/>
    <w:rsid w:val="006F40E0"/>
    <w:rsid w:val="006F49E6"/>
    <w:rsid w:val="006F60F0"/>
    <w:rsid w:val="00700BF3"/>
    <w:rsid w:val="0070163C"/>
    <w:rsid w:val="00701665"/>
    <w:rsid w:val="00704DB7"/>
    <w:rsid w:val="0070780E"/>
    <w:rsid w:val="007136DB"/>
    <w:rsid w:val="00714994"/>
    <w:rsid w:val="00715717"/>
    <w:rsid w:val="007164A6"/>
    <w:rsid w:val="00717862"/>
    <w:rsid w:val="00720E4A"/>
    <w:rsid w:val="0072177D"/>
    <w:rsid w:val="007220FA"/>
    <w:rsid w:val="00722C85"/>
    <w:rsid w:val="00725585"/>
    <w:rsid w:val="00726B37"/>
    <w:rsid w:val="00726CF9"/>
    <w:rsid w:val="00727331"/>
    <w:rsid w:val="007276C3"/>
    <w:rsid w:val="00727D3A"/>
    <w:rsid w:val="00735F2B"/>
    <w:rsid w:val="00736C07"/>
    <w:rsid w:val="00740642"/>
    <w:rsid w:val="0074139B"/>
    <w:rsid w:val="00741C4A"/>
    <w:rsid w:val="00742355"/>
    <w:rsid w:val="007424CE"/>
    <w:rsid w:val="007436C4"/>
    <w:rsid w:val="00744035"/>
    <w:rsid w:val="00744451"/>
    <w:rsid w:val="00745ADE"/>
    <w:rsid w:val="00745E08"/>
    <w:rsid w:val="007460C7"/>
    <w:rsid w:val="007463E5"/>
    <w:rsid w:val="00746A02"/>
    <w:rsid w:val="007470FB"/>
    <w:rsid w:val="00747652"/>
    <w:rsid w:val="0075268B"/>
    <w:rsid w:val="0075518E"/>
    <w:rsid w:val="0075616C"/>
    <w:rsid w:val="00756B5C"/>
    <w:rsid w:val="00756E2A"/>
    <w:rsid w:val="007571AC"/>
    <w:rsid w:val="00760714"/>
    <w:rsid w:val="0076096E"/>
    <w:rsid w:val="00761127"/>
    <w:rsid w:val="007621FF"/>
    <w:rsid w:val="0076294B"/>
    <w:rsid w:val="00764A9F"/>
    <w:rsid w:val="00765527"/>
    <w:rsid w:val="0076588D"/>
    <w:rsid w:val="00765B1E"/>
    <w:rsid w:val="00765E68"/>
    <w:rsid w:val="00765F0B"/>
    <w:rsid w:val="0076672F"/>
    <w:rsid w:val="00766FB2"/>
    <w:rsid w:val="00767135"/>
    <w:rsid w:val="00767EA7"/>
    <w:rsid w:val="007712EC"/>
    <w:rsid w:val="0077203C"/>
    <w:rsid w:val="00773051"/>
    <w:rsid w:val="007732B3"/>
    <w:rsid w:val="007760C1"/>
    <w:rsid w:val="007763D7"/>
    <w:rsid w:val="0077653D"/>
    <w:rsid w:val="00777A46"/>
    <w:rsid w:val="00781519"/>
    <w:rsid w:val="007818BC"/>
    <w:rsid w:val="007818CD"/>
    <w:rsid w:val="00781A81"/>
    <w:rsid w:val="00781F9F"/>
    <w:rsid w:val="00782C0C"/>
    <w:rsid w:val="00782C15"/>
    <w:rsid w:val="00783BC6"/>
    <w:rsid w:val="00784964"/>
    <w:rsid w:val="00787312"/>
    <w:rsid w:val="00787374"/>
    <w:rsid w:val="0079133C"/>
    <w:rsid w:val="00792263"/>
    <w:rsid w:val="007922F7"/>
    <w:rsid w:val="007925C5"/>
    <w:rsid w:val="0079291F"/>
    <w:rsid w:val="0079543F"/>
    <w:rsid w:val="00796092"/>
    <w:rsid w:val="00796B65"/>
    <w:rsid w:val="007A3E48"/>
    <w:rsid w:val="007A76FB"/>
    <w:rsid w:val="007B155D"/>
    <w:rsid w:val="007B22D4"/>
    <w:rsid w:val="007B4098"/>
    <w:rsid w:val="007B67A4"/>
    <w:rsid w:val="007B6BF0"/>
    <w:rsid w:val="007B6C9F"/>
    <w:rsid w:val="007C0582"/>
    <w:rsid w:val="007C142D"/>
    <w:rsid w:val="007C1696"/>
    <w:rsid w:val="007C17FC"/>
    <w:rsid w:val="007C3E07"/>
    <w:rsid w:val="007C4E43"/>
    <w:rsid w:val="007C6626"/>
    <w:rsid w:val="007C6729"/>
    <w:rsid w:val="007C6DE5"/>
    <w:rsid w:val="007D0BD4"/>
    <w:rsid w:val="007D24FA"/>
    <w:rsid w:val="007D4083"/>
    <w:rsid w:val="007D4AE5"/>
    <w:rsid w:val="007D6999"/>
    <w:rsid w:val="007D781C"/>
    <w:rsid w:val="007D7DE5"/>
    <w:rsid w:val="007E04CB"/>
    <w:rsid w:val="007E0E14"/>
    <w:rsid w:val="007E3455"/>
    <w:rsid w:val="007E584C"/>
    <w:rsid w:val="007E74A1"/>
    <w:rsid w:val="007F0C56"/>
    <w:rsid w:val="007F1534"/>
    <w:rsid w:val="007F371B"/>
    <w:rsid w:val="007F4038"/>
    <w:rsid w:val="007F5925"/>
    <w:rsid w:val="007F5E86"/>
    <w:rsid w:val="007F7A2D"/>
    <w:rsid w:val="00803717"/>
    <w:rsid w:val="00804C06"/>
    <w:rsid w:val="00811625"/>
    <w:rsid w:val="00812511"/>
    <w:rsid w:val="008136B8"/>
    <w:rsid w:val="008137B1"/>
    <w:rsid w:val="00816750"/>
    <w:rsid w:val="00817A39"/>
    <w:rsid w:val="00817B26"/>
    <w:rsid w:val="008203D2"/>
    <w:rsid w:val="008216E8"/>
    <w:rsid w:val="00821837"/>
    <w:rsid w:val="00824733"/>
    <w:rsid w:val="0082679A"/>
    <w:rsid w:val="00827994"/>
    <w:rsid w:val="00830536"/>
    <w:rsid w:val="00831534"/>
    <w:rsid w:val="0083179E"/>
    <w:rsid w:val="00832766"/>
    <w:rsid w:val="00835B0F"/>
    <w:rsid w:val="00836DC4"/>
    <w:rsid w:val="00836E0C"/>
    <w:rsid w:val="0083761E"/>
    <w:rsid w:val="00841373"/>
    <w:rsid w:val="00842F59"/>
    <w:rsid w:val="008437ED"/>
    <w:rsid w:val="00845300"/>
    <w:rsid w:val="00845F13"/>
    <w:rsid w:val="008471AA"/>
    <w:rsid w:val="008573A8"/>
    <w:rsid w:val="00857D82"/>
    <w:rsid w:val="00861130"/>
    <w:rsid w:val="008619D6"/>
    <w:rsid w:val="00863CDA"/>
    <w:rsid w:val="00864B4D"/>
    <w:rsid w:val="0086569B"/>
    <w:rsid w:val="00865B6D"/>
    <w:rsid w:val="00867364"/>
    <w:rsid w:val="00870B82"/>
    <w:rsid w:val="00872D4F"/>
    <w:rsid w:val="00873393"/>
    <w:rsid w:val="00874FBA"/>
    <w:rsid w:val="008803EB"/>
    <w:rsid w:val="008812F5"/>
    <w:rsid w:val="00884A4E"/>
    <w:rsid w:val="00884ADA"/>
    <w:rsid w:val="00884FBA"/>
    <w:rsid w:val="0088661F"/>
    <w:rsid w:val="0088686A"/>
    <w:rsid w:val="0088700B"/>
    <w:rsid w:val="0089032A"/>
    <w:rsid w:val="008908B2"/>
    <w:rsid w:val="0089169C"/>
    <w:rsid w:val="00893005"/>
    <w:rsid w:val="008936C9"/>
    <w:rsid w:val="00893C52"/>
    <w:rsid w:val="00894A89"/>
    <w:rsid w:val="008951DF"/>
    <w:rsid w:val="00895E8F"/>
    <w:rsid w:val="008962DE"/>
    <w:rsid w:val="00897A3A"/>
    <w:rsid w:val="008A2432"/>
    <w:rsid w:val="008A24C0"/>
    <w:rsid w:val="008A68A0"/>
    <w:rsid w:val="008A7DA6"/>
    <w:rsid w:val="008B0FF9"/>
    <w:rsid w:val="008B189F"/>
    <w:rsid w:val="008B577A"/>
    <w:rsid w:val="008B646F"/>
    <w:rsid w:val="008B7051"/>
    <w:rsid w:val="008B7363"/>
    <w:rsid w:val="008B788D"/>
    <w:rsid w:val="008C28F2"/>
    <w:rsid w:val="008C3455"/>
    <w:rsid w:val="008C376A"/>
    <w:rsid w:val="008C490C"/>
    <w:rsid w:val="008C5996"/>
    <w:rsid w:val="008C65E3"/>
    <w:rsid w:val="008C68D5"/>
    <w:rsid w:val="008C77F1"/>
    <w:rsid w:val="008D0C6C"/>
    <w:rsid w:val="008D10FB"/>
    <w:rsid w:val="008D1A0F"/>
    <w:rsid w:val="008D1C2B"/>
    <w:rsid w:val="008D336E"/>
    <w:rsid w:val="008D37BF"/>
    <w:rsid w:val="008D3AEA"/>
    <w:rsid w:val="008D4152"/>
    <w:rsid w:val="008D4184"/>
    <w:rsid w:val="008D4356"/>
    <w:rsid w:val="008D46D5"/>
    <w:rsid w:val="008D49B7"/>
    <w:rsid w:val="008D6FA3"/>
    <w:rsid w:val="008D7719"/>
    <w:rsid w:val="008E06C8"/>
    <w:rsid w:val="008E161D"/>
    <w:rsid w:val="008E1C10"/>
    <w:rsid w:val="008E3674"/>
    <w:rsid w:val="008E6357"/>
    <w:rsid w:val="008E700E"/>
    <w:rsid w:val="008F0F2E"/>
    <w:rsid w:val="008F4DA7"/>
    <w:rsid w:val="008F5600"/>
    <w:rsid w:val="008F595A"/>
    <w:rsid w:val="008F6470"/>
    <w:rsid w:val="00900CC3"/>
    <w:rsid w:val="00901AA5"/>
    <w:rsid w:val="00903040"/>
    <w:rsid w:val="0090413F"/>
    <w:rsid w:val="00905C11"/>
    <w:rsid w:val="00905DDD"/>
    <w:rsid w:val="00905FDB"/>
    <w:rsid w:val="009064C7"/>
    <w:rsid w:val="0091048C"/>
    <w:rsid w:val="00911B2B"/>
    <w:rsid w:val="009121B0"/>
    <w:rsid w:val="009124C4"/>
    <w:rsid w:val="0091293B"/>
    <w:rsid w:val="00912BF9"/>
    <w:rsid w:val="00914EA0"/>
    <w:rsid w:val="009156DE"/>
    <w:rsid w:val="00916113"/>
    <w:rsid w:val="009167B2"/>
    <w:rsid w:val="00916804"/>
    <w:rsid w:val="009175C6"/>
    <w:rsid w:val="00917804"/>
    <w:rsid w:val="00917823"/>
    <w:rsid w:val="00922051"/>
    <w:rsid w:val="009232E1"/>
    <w:rsid w:val="009236D0"/>
    <w:rsid w:val="0092420B"/>
    <w:rsid w:val="00926846"/>
    <w:rsid w:val="0093128B"/>
    <w:rsid w:val="00931CB0"/>
    <w:rsid w:val="00933954"/>
    <w:rsid w:val="00933EF9"/>
    <w:rsid w:val="009341B3"/>
    <w:rsid w:val="00934691"/>
    <w:rsid w:val="00934FC5"/>
    <w:rsid w:val="00935709"/>
    <w:rsid w:val="00936251"/>
    <w:rsid w:val="009362B4"/>
    <w:rsid w:val="00937F2D"/>
    <w:rsid w:val="009409EB"/>
    <w:rsid w:val="00940D3B"/>
    <w:rsid w:val="009416F6"/>
    <w:rsid w:val="00941757"/>
    <w:rsid w:val="00942136"/>
    <w:rsid w:val="0094238E"/>
    <w:rsid w:val="00942399"/>
    <w:rsid w:val="00944EFA"/>
    <w:rsid w:val="0094558D"/>
    <w:rsid w:val="00945BD9"/>
    <w:rsid w:val="00946005"/>
    <w:rsid w:val="00946091"/>
    <w:rsid w:val="00947A7E"/>
    <w:rsid w:val="00951655"/>
    <w:rsid w:val="00951C9E"/>
    <w:rsid w:val="009525CC"/>
    <w:rsid w:val="009541EE"/>
    <w:rsid w:val="00955A95"/>
    <w:rsid w:val="009571BF"/>
    <w:rsid w:val="00962B9D"/>
    <w:rsid w:val="009667CC"/>
    <w:rsid w:val="00967E09"/>
    <w:rsid w:val="00970719"/>
    <w:rsid w:val="00971A11"/>
    <w:rsid w:val="00971B51"/>
    <w:rsid w:val="00973B77"/>
    <w:rsid w:val="009740CD"/>
    <w:rsid w:val="00975618"/>
    <w:rsid w:val="00975943"/>
    <w:rsid w:val="00981A0A"/>
    <w:rsid w:val="00985BF6"/>
    <w:rsid w:val="00985F99"/>
    <w:rsid w:val="00987493"/>
    <w:rsid w:val="00991A3F"/>
    <w:rsid w:val="00991B22"/>
    <w:rsid w:val="0099286C"/>
    <w:rsid w:val="00992F18"/>
    <w:rsid w:val="00992FF5"/>
    <w:rsid w:val="00993424"/>
    <w:rsid w:val="00994A15"/>
    <w:rsid w:val="00994AD6"/>
    <w:rsid w:val="00994FED"/>
    <w:rsid w:val="009953A6"/>
    <w:rsid w:val="00995EA1"/>
    <w:rsid w:val="00997C50"/>
    <w:rsid w:val="009A2B34"/>
    <w:rsid w:val="009A3DDA"/>
    <w:rsid w:val="009A66EC"/>
    <w:rsid w:val="009A6C85"/>
    <w:rsid w:val="009A6CDA"/>
    <w:rsid w:val="009B0428"/>
    <w:rsid w:val="009B08CC"/>
    <w:rsid w:val="009B0CC2"/>
    <w:rsid w:val="009B496E"/>
    <w:rsid w:val="009B613B"/>
    <w:rsid w:val="009B64FE"/>
    <w:rsid w:val="009B68AD"/>
    <w:rsid w:val="009B6A7F"/>
    <w:rsid w:val="009B7542"/>
    <w:rsid w:val="009C0547"/>
    <w:rsid w:val="009C07EC"/>
    <w:rsid w:val="009C1376"/>
    <w:rsid w:val="009C278C"/>
    <w:rsid w:val="009C28AB"/>
    <w:rsid w:val="009C558D"/>
    <w:rsid w:val="009C56A8"/>
    <w:rsid w:val="009C5850"/>
    <w:rsid w:val="009C6CD2"/>
    <w:rsid w:val="009D1721"/>
    <w:rsid w:val="009D5BC8"/>
    <w:rsid w:val="009D6DDA"/>
    <w:rsid w:val="009D7868"/>
    <w:rsid w:val="009E0EC2"/>
    <w:rsid w:val="009E1D51"/>
    <w:rsid w:val="009E2185"/>
    <w:rsid w:val="009E2299"/>
    <w:rsid w:val="009E2B44"/>
    <w:rsid w:val="009E3EF6"/>
    <w:rsid w:val="009E62F6"/>
    <w:rsid w:val="009F06D4"/>
    <w:rsid w:val="009F09AD"/>
    <w:rsid w:val="009F1B50"/>
    <w:rsid w:val="009F2510"/>
    <w:rsid w:val="009F3AF4"/>
    <w:rsid w:val="009F5980"/>
    <w:rsid w:val="009F6BAC"/>
    <w:rsid w:val="00A0055C"/>
    <w:rsid w:val="00A01D28"/>
    <w:rsid w:val="00A01FC3"/>
    <w:rsid w:val="00A04959"/>
    <w:rsid w:val="00A05188"/>
    <w:rsid w:val="00A05BB4"/>
    <w:rsid w:val="00A07D4C"/>
    <w:rsid w:val="00A07DCA"/>
    <w:rsid w:val="00A1028A"/>
    <w:rsid w:val="00A10A7A"/>
    <w:rsid w:val="00A11BD9"/>
    <w:rsid w:val="00A11ECD"/>
    <w:rsid w:val="00A13369"/>
    <w:rsid w:val="00A15495"/>
    <w:rsid w:val="00A16C0F"/>
    <w:rsid w:val="00A17F56"/>
    <w:rsid w:val="00A207BB"/>
    <w:rsid w:val="00A20FE9"/>
    <w:rsid w:val="00A21252"/>
    <w:rsid w:val="00A228D8"/>
    <w:rsid w:val="00A23063"/>
    <w:rsid w:val="00A234F3"/>
    <w:rsid w:val="00A23C7E"/>
    <w:rsid w:val="00A2463D"/>
    <w:rsid w:val="00A25593"/>
    <w:rsid w:val="00A270F9"/>
    <w:rsid w:val="00A27876"/>
    <w:rsid w:val="00A302B0"/>
    <w:rsid w:val="00A3066D"/>
    <w:rsid w:val="00A3300A"/>
    <w:rsid w:val="00A34ABC"/>
    <w:rsid w:val="00A35F40"/>
    <w:rsid w:val="00A36DB3"/>
    <w:rsid w:val="00A3729F"/>
    <w:rsid w:val="00A40B20"/>
    <w:rsid w:val="00A4282F"/>
    <w:rsid w:val="00A4377E"/>
    <w:rsid w:val="00A43FD9"/>
    <w:rsid w:val="00A44175"/>
    <w:rsid w:val="00A50126"/>
    <w:rsid w:val="00A512CC"/>
    <w:rsid w:val="00A52063"/>
    <w:rsid w:val="00A52374"/>
    <w:rsid w:val="00A523A4"/>
    <w:rsid w:val="00A550CC"/>
    <w:rsid w:val="00A557BF"/>
    <w:rsid w:val="00A557FA"/>
    <w:rsid w:val="00A57769"/>
    <w:rsid w:val="00A57828"/>
    <w:rsid w:val="00A60783"/>
    <w:rsid w:val="00A60BD4"/>
    <w:rsid w:val="00A60C5C"/>
    <w:rsid w:val="00A614F6"/>
    <w:rsid w:val="00A62BC9"/>
    <w:rsid w:val="00A62CBC"/>
    <w:rsid w:val="00A63921"/>
    <w:rsid w:val="00A64A0C"/>
    <w:rsid w:val="00A65370"/>
    <w:rsid w:val="00A6591B"/>
    <w:rsid w:val="00A65F7F"/>
    <w:rsid w:val="00A6746C"/>
    <w:rsid w:val="00A67CE1"/>
    <w:rsid w:val="00A71640"/>
    <w:rsid w:val="00A7169A"/>
    <w:rsid w:val="00A7304D"/>
    <w:rsid w:val="00A73AFB"/>
    <w:rsid w:val="00A75575"/>
    <w:rsid w:val="00A755BE"/>
    <w:rsid w:val="00A757DC"/>
    <w:rsid w:val="00A762DF"/>
    <w:rsid w:val="00A800D4"/>
    <w:rsid w:val="00A84988"/>
    <w:rsid w:val="00A87D4D"/>
    <w:rsid w:val="00A91F89"/>
    <w:rsid w:val="00A93A38"/>
    <w:rsid w:val="00A93CA7"/>
    <w:rsid w:val="00A9459F"/>
    <w:rsid w:val="00A94B2A"/>
    <w:rsid w:val="00A95B15"/>
    <w:rsid w:val="00A964DE"/>
    <w:rsid w:val="00A97AD5"/>
    <w:rsid w:val="00AA0074"/>
    <w:rsid w:val="00AA1476"/>
    <w:rsid w:val="00AA182E"/>
    <w:rsid w:val="00AA1A22"/>
    <w:rsid w:val="00AA25A5"/>
    <w:rsid w:val="00AA76E2"/>
    <w:rsid w:val="00AA7724"/>
    <w:rsid w:val="00AB022A"/>
    <w:rsid w:val="00AB202E"/>
    <w:rsid w:val="00AB5741"/>
    <w:rsid w:val="00AB6CB2"/>
    <w:rsid w:val="00AC1DB1"/>
    <w:rsid w:val="00AC2409"/>
    <w:rsid w:val="00AC34A0"/>
    <w:rsid w:val="00AC454B"/>
    <w:rsid w:val="00AC4FAC"/>
    <w:rsid w:val="00AC5A4A"/>
    <w:rsid w:val="00AC5D66"/>
    <w:rsid w:val="00AC6650"/>
    <w:rsid w:val="00AC6850"/>
    <w:rsid w:val="00AC7A09"/>
    <w:rsid w:val="00AD1A60"/>
    <w:rsid w:val="00AD1AC0"/>
    <w:rsid w:val="00AD2971"/>
    <w:rsid w:val="00AD3461"/>
    <w:rsid w:val="00AD3FD6"/>
    <w:rsid w:val="00AD4AAF"/>
    <w:rsid w:val="00AD5790"/>
    <w:rsid w:val="00AD73B6"/>
    <w:rsid w:val="00AE2832"/>
    <w:rsid w:val="00AE4422"/>
    <w:rsid w:val="00AE5926"/>
    <w:rsid w:val="00AE6424"/>
    <w:rsid w:val="00AF05B5"/>
    <w:rsid w:val="00AF0BA6"/>
    <w:rsid w:val="00AF2981"/>
    <w:rsid w:val="00AF298E"/>
    <w:rsid w:val="00AF2B32"/>
    <w:rsid w:val="00B012B0"/>
    <w:rsid w:val="00B014DF"/>
    <w:rsid w:val="00B02D72"/>
    <w:rsid w:val="00B03167"/>
    <w:rsid w:val="00B04C24"/>
    <w:rsid w:val="00B057C6"/>
    <w:rsid w:val="00B0596E"/>
    <w:rsid w:val="00B05B72"/>
    <w:rsid w:val="00B078DE"/>
    <w:rsid w:val="00B1173A"/>
    <w:rsid w:val="00B11C07"/>
    <w:rsid w:val="00B127CB"/>
    <w:rsid w:val="00B12FDC"/>
    <w:rsid w:val="00B14928"/>
    <w:rsid w:val="00B15182"/>
    <w:rsid w:val="00B15FD0"/>
    <w:rsid w:val="00B171F2"/>
    <w:rsid w:val="00B22F75"/>
    <w:rsid w:val="00B2323C"/>
    <w:rsid w:val="00B23915"/>
    <w:rsid w:val="00B241C0"/>
    <w:rsid w:val="00B257A6"/>
    <w:rsid w:val="00B2751B"/>
    <w:rsid w:val="00B301A4"/>
    <w:rsid w:val="00B30754"/>
    <w:rsid w:val="00B31606"/>
    <w:rsid w:val="00B32B30"/>
    <w:rsid w:val="00B33310"/>
    <w:rsid w:val="00B34795"/>
    <w:rsid w:val="00B3494E"/>
    <w:rsid w:val="00B350B4"/>
    <w:rsid w:val="00B356BD"/>
    <w:rsid w:val="00B35A72"/>
    <w:rsid w:val="00B35A95"/>
    <w:rsid w:val="00B36E35"/>
    <w:rsid w:val="00B37C1A"/>
    <w:rsid w:val="00B37EF3"/>
    <w:rsid w:val="00B4212F"/>
    <w:rsid w:val="00B42E43"/>
    <w:rsid w:val="00B43253"/>
    <w:rsid w:val="00B44CD1"/>
    <w:rsid w:val="00B45848"/>
    <w:rsid w:val="00B45FA7"/>
    <w:rsid w:val="00B472C2"/>
    <w:rsid w:val="00B50C40"/>
    <w:rsid w:val="00B519E4"/>
    <w:rsid w:val="00B52C57"/>
    <w:rsid w:val="00B544B0"/>
    <w:rsid w:val="00B55F78"/>
    <w:rsid w:val="00B56AFD"/>
    <w:rsid w:val="00B571BB"/>
    <w:rsid w:val="00B60217"/>
    <w:rsid w:val="00B60D89"/>
    <w:rsid w:val="00B62C74"/>
    <w:rsid w:val="00B64ADA"/>
    <w:rsid w:val="00B64EA6"/>
    <w:rsid w:val="00B6555F"/>
    <w:rsid w:val="00B65B25"/>
    <w:rsid w:val="00B66177"/>
    <w:rsid w:val="00B671E9"/>
    <w:rsid w:val="00B678A4"/>
    <w:rsid w:val="00B75126"/>
    <w:rsid w:val="00B7657F"/>
    <w:rsid w:val="00B76815"/>
    <w:rsid w:val="00B77B9A"/>
    <w:rsid w:val="00B80079"/>
    <w:rsid w:val="00B81A77"/>
    <w:rsid w:val="00B859EB"/>
    <w:rsid w:val="00B91231"/>
    <w:rsid w:val="00B9173B"/>
    <w:rsid w:val="00B9187B"/>
    <w:rsid w:val="00B91C27"/>
    <w:rsid w:val="00B92BC5"/>
    <w:rsid w:val="00B92BD2"/>
    <w:rsid w:val="00B9311B"/>
    <w:rsid w:val="00B97CBC"/>
    <w:rsid w:val="00BA04F1"/>
    <w:rsid w:val="00BA119F"/>
    <w:rsid w:val="00BA2555"/>
    <w:rsid w:val="00BA5660"/>
    <w:rsid w:val="00BA57D8"/>
    <w:rsid w:val="00BA5B27"/>
    <w:rsid w:val="00BA6D28"/>
    <w:rsid w:val="00BB08B9"/>
    <w:rsid w:val="00BB0A75"/>
    <w:rsid w:val="00BB0CA9"/>
    <w:rsid w:val="00BB0FAC"/>
    <w:rsid w:val="00BB1D71"/>
    <w:rsid w:val="00BB2323"/>
    <w:rsid w:val="00BB30FB"/>
    <w:rsid w:val="00BB3D0D"/>
    <w:rsid w:val="00BB51F4"/>
    <w:rsid w:val="00BB6732"/>
    <w:rsid w:val="00BB68BD"/>
    <w:rsid w:val="00BC0105"/>
    <w:rsid w:val="00BC0B43"/>
    <w:rsid w:val="00BC17B8"/>
    <w:rsid w:val="00BC2B7E"/>
    <w:rsid w:val="00BC333C"/>
    <w:rsid w:val="00BC375D"/>
    <w:rsid w:val="00BC4A4F"/>
    <w:rsid w:val="00BC6175"/>
    <w:rsid w:val="00BC73E7"/>
    <w:rsid w:val="00BD03FE"/>
    <w:rsid w:val="00BD17A9"/>
    <w:rsid w:val="00BD3548"/>
    <w:rsid w:val="00BD39E0"/>
    <w:rsid w:val="00BD3B1E"/>
    <w:rsid w:val="00BD7A5E"/>
    <w:rsid w:val="00BE0F60"/>
    <w:rsid w:val="00BE1279"/>
    <w:rsid w:val="00BE2C48"/>
    <w:rsid w:val="00BE48C4"/>
    <w:rsid w:val="00BE5D47"/>
    <w:rsid w:val="00BE6696"/>
    <w:rsid w:val="00BF2B29"/>
    <w:rsid w:val="00BF5630"/>
    <w:rsid w:val="00BF67B6"/>
    <w:rsid w:val="00BF704A"/>
    <w:rsid w:val="00BF7077"/>
    <w:rsid w:val="00C00918"/>
    <w:rsid w:val="00C00BFA"/>
    <w:rsid w:val="00C00DBD"/>
    <w:rsid w:val="00C02C47"/>
    <w:rsid w:val="00C03BCE"/>
    <w:rsid w:val="00C04F10"/>
    <w:rsid w:val="00C053E4"/>
    <w:rsid w:val="00C05CEE"/>
    <w:rsid w:val="00C06B18"/>
    <w:rsid w:val="00C11FCB"/>
    <w:rsid w:val="00C120D7"/>
    <w:rsid w:val="00C12A52"/>
    <w:rsid w:val="00C15014"/>
    <w:rsid w:val="00C172C8"/>
    <w:rsid w:val="00C20204"/>
    <w:rsid w:val="00C213E9"/>
    <w:rsid w:val="00C24494"/>
    <w:rsid w:val="00C26A1D"/>
    <w:rsid w:val="00C26D44"/>
    <w:rsid w:val="00C26F9F"/>
    <w:rsid w:val="00C30502"/>
    <w:rsid w:val="00C320B4"/>
    <w:rsid w:val="00C33596"/>
    <w:rsid w:val="00C337C6"/>
    <w:rsid w:val="00C33B98"/>
    <w:rsid w:val="00C34056"/>
    <w:rsid w:val="00C4150A"/>
    <w:rsid w:val="00C4513E"/>
    <w:rsid w:val="00C45738"/>
    <w:rsid w:val="00C47D2A"/>
    <w:rsid w:val="00C47EBC"/>
    <w:rsid w:val="00C51268"/>
    <w:rsid w:val="00C5208B"/>
    <w:rsid w:val="00C520AF"/>
    <w:rsid w:val="00C521A7"/>
    <w:rsid w:val="00C53D36"/>
    <w:rsid w:val="00C5591F"/>
    <w:rsid w:val="00C60A6C"/>
    <w:rsid w:val="00C61A5A"/>
    <w:rsid w:val="00C62B3E"/>
    <w:rsid w:val="00C65BFE"/>
    <w:rsid w:val="00C65D27"/>
    <w:rsid w:val="00C6626C"/>
    <w:rsid w:val="00C673E6"/>
    <w:rsid w:val="00C67561"/>
    <w:rsid w:val="00C675CA"/>
    <w:rsid w:val="00C71BE2"/>
    <w:rsid w:val="00C7201C"/>
    <w:rsid w:val="00C75417"/>
    <w:rsid w:val="00C75BAD"/>
    <w:rsid w:val="00C75D1A"/>
    <w:rsid w:val="00C75EDD"/>
    <w:rsid w:val="00C77AA3"/>
    <w:rsid w:val="00C8004F"/>
    <w:rsid w:val="00C80222"/>
    <w:rsid w:val="00C8065B"/>
    <w:rsid w:val="00C81AA2"/>
    <w:rsid w:val="00C835B7"/>
    <w:rsid w:val="00C8508B"/>
    <w:rsid w:val="00C86ABF"/>
    <w:rsid w:val="00C90562"/>
    <w:rsid w:val="00C90DC9"/>
    <w:rsid w:val="00C91E5D"/>
    <w:rsid w:val="00C92033"/>
    <w:rsid w:val="00C92D81"/>
    <w:rsid w:val="00C9356D"/>
    <w:rsid w:val="00C94749"/>
    <w:rsid w:val="00C94890"/>
    <w:rsid w:val="00C94DF3"/>
    <w:rsid w:val="00C95117"/>
    <w:rsid w:val="00C9598D"/>
    <w:rsid w:val="00C95B91"/>
    <w:rsid w:val="00C97275"/>
    <w:rsid w:val="00CA0508"/>
    <w:rsid w:val="00CA0657"/>
    <w:rsid w:val="00CA10DF"/>
    <w:rsid w:val="00CA1281"/>
    <w:rsid w:val="00CA4164"/>
    <w:rsid w:val="00CA4763"/>
    <w:rsid w:val="00CA581D"/>
    <w:rsid w:val="00CA6707"/>
    <w:rsid w:val="00CA74E2"/>
    <w:rsid w:val="00CB076B"/>
    <w:rsid w:val="00CB1133"/>
    <w:rsid w:val="00CB13F5"/>
    <w:rsid w:val="00CB24D6"/>
    <w:rsid w:val="00CB33FA"/>
    <w:rsid w:val="00CB5B60"/>
    <w:rsid w:val="00CB66F4"/>
    <w:rsid w:val="00CB772B"/>
    <w:rsid w:val="00CC0865"/>
    <w:rsid w:val="00CC0BE3"/>
    <w:rsid w:val="00CC0C3F"/>
    <w:rsid w:val="00CC204A"/>
    <w:rsid w:val="00CC3FFB"/>
    <w:rsid w:val="00CC5A36"/>
    <w:rsid w:val="00CC5C81"/>
    <w:rsid w:val="00CC6C36"/>
    <w:rsid w:val="00CD026D"/>
    <w:rsid w:val="00CD0D70"/>
    <w:rsid w:val="00CD2932"/>
    <w:rsid w:val="00CD4294"/>
    <w:rsid w:val="00CD48CE"/>
    <w:rsid w:val="00CD5915"/>
    <w:rsid w:val="00CE2EB7"/>
    <w:rsid w:val="00CE3878"/>
    <w:rsid w:val="00CE6997"/>
    <w:rsid w:val="00CE7A77"/>
    <w:rsid w:val="00CF058A"/>
    <w:rsid w:val="00CF0BA6"/>
    <w:rsid w:val="00CF14D7"/>
    <w:rsid w:val="00CF2F59"/>
    <w:rsid w:val="00CF318D"/>
    <w:rsid w:val="00CF55D9"/>
    <w:rsid w:val="00CF5EC8"/>
    <w:rsid w:val="00CF5FF0"/>
    <w:rsid w:val="00CF6262"/>
    <w:rsid w:val="00D005AF"/>
    <w:rsid w:val="00D00C66"/>
    <w:rsid w:val="00D0171F"/>
    <w:rsid w:val="00D020FA"/>
    <w:rsid w:val="00D02342"/>
    <w:rsid w:val="00D034DA"/>
    <w:rsid w:val="00D03C60"/>
    <w:rsid w:val="00D06488"/>
    <w:rsid w:val="00D0780D"/>
    <w:rsid w:val="00D079E1"/>
    <w:rsid w:val="00D10E67"/>
    <w:rsid w:val="00D11E99"/>
    <w:rsid w:val="00D13571"/>
    <w:rsid w:val="00D13F18"/>
    <w:rsid w:val="00D145EC"/>
    <w:rsid w:val="00D146CE"/>
    <w:rsid w:val="00D14F00"/>
    <w:rsid w:val="00D15FA6"/>
    <w:rsid w:val="00D1631B"/>
    <w:rsid w:val="00D17D40"/>
    <w:rsid w:val="00D20749"/>
    <w:rsid w:val="00D21023"/>
    <w:rsid w:val="00D21D2B"/>
    <w:rsid w:val="00D21F0C"/>
    <w:rsid w:val="00D247AC"/>
    <w:rsid w:val="00D24EF7"/>
    <w:rsid w:val="00D265BE"/>
    <w:rsid w:val="00D27B0F"/>
    <w:rsid w:val="00D30531"/>
    <w:rsid w:val="00D3285C"/>
    <w:rsid w:val="00D33941"/>
    <w:rsid w:val="00D34467"/>
    <w:rsid w:val="00D34575"/>
    <w:rsid w:val="00D36217"/>
    <w:rsid w:val="00D3711B"/>
    <w:rsid w:val="00D37899"/>
    <w:rsid w:val="00D37E62"/>
    <w:rsid w:val="00D409B8"/>
    <w:rsid w:val="00D40FD0"/>
    <w:rsid w:val="00D429CC"/>
    <w:rsid w:val="00D42EB6"/>
    <w:rsid w:val="00D43600"/>
    <w:rsid w:val="00D43D6B"/>
    <w:rsid w:val="00D44250"/>
    <w:rsid w:val="00D44F9F"/>
    <w:rsid w:val="00D462D1"/>
    <w:rsid w:val="00D47949"/>
    <w:rsid w:val="00D504D9"/>
    <w:rsid w:val="00D51F38"/>
    <w:rsid w:val="00D53E2C"/>
    <w:rsid w:val="00D54991"/>
    <w:rsid w:val="00D562D8"/>
    <w:rsid w:val="00D57FA9"/>
    <w:rsid w:val="00D61478"/>
    <w:rsid w:val="00D643F2"/>
    <w:rsid w:val="00D65CE4"/>
    <w:rsid w:val="00D66C3C"/>
    <w:rsid w:val="00D71639"/>
    <w:rsid w:val="00D71F1F"/>
    <w:rsid w:val="00D71FFD"/>
    <w:rsid w:val="00D73D01"/>
    <w:rsid w:val="00D77151"/>
    <w:rsid w:val="00D778FA"/>
    <w:rsid w:val="00D8069C"/>
    <w:rsid w:val="00D82F65"/>
    <w:rsid w:val="00D84271"/>
    <w:rsid w:val="00D84998"/>
    <w:rsid w:val="00D87FEC"/>
    <w:rsid w:val="00D9010E"/>
    <w:rsid w:val="00D9064D"/>
    <w:rsid w:val="00D90A7D"/>
    <w:rsid w:val="00D9213A"/>
    <w:rsid w:val="00D92DED"/>
    <w:rsid w:val="00D933FC"/>
    <w:rsid w:val="00D93C46"/>
    <w:rsid w:val="00D93EEE"/>
    <w:rsid w:val="00D94E95"/>
    <w:rsid w:val="00DA1E80"/>
    <w:rsid w:val="00DA2497"/>
    <w:rsid w:val="00DA24C8"/>
    <w:rsid w:val="00DA2B07"/>
    <w:rsid w:val="00DA36D7"/>
    <w:rsid w:val="00DA3C48"/>
    <w:rsid w:val="00DA414A"/>
    <w:rsid w:val="00DA687C"/>
    <w:rsid w:val="00DA698C"/>
    <w:rsid w:val="00DA69C7"/>
    <w:rsid w:val="00DA7A33"/>
    <w:rsid w:val="00DB0E69"/>
    <w:rsid w:val="00DB1A86"/>
    <w:rsid w:val="00DB2647"/>
    <w:rsid w:val="00DB2C71"/>
    <w:rsid w:val="00DB36D4"/>
    <w:rsid w:val="00DB3794"/>
    <w:rsid w:val="00DB3924"/>
    <w:rsid w:val="00DB5684"/>
    <w:rsid w:val="00DB6354"/>
    <w:rsid w:val="00DB6F7B"/>
    <w:rsid w:val="00DC0C56"/>
    <w:rsid w:val="00DC18C7"/>
    <w:rsid w:val="00DC1CA3"/>
    <w:rsid w:val="00DC2ABA"/>
    <w:rsid w:val="00DC2E2D"/>
    <w:rsid w:val="00DC5910"/>
    <w:rsid w:val="00DC66E9"/>
    <w:rsid w:val="00DC6A3A"/>
    <w:rsid w:val="00DC702A"/>
    <w:rsid w:val="00DC736D"/>
    <w:rsid w:val="00DD4E50"/>
    <w:rsid w:val="00DD6644"/>
    <w:rsid w:val="00DD7C44"/>
    <w:rsid w:val="00DD7D90"/>
    <w:rsid w:val="00DE338C"/>
    <w:rsid w:val="00DE3BA2"/>
    <w:rsid w:val="00DE3DC9"/>
    <w:rsid w:val="00DE4214"/>
    <w:rsid w:val="00DE47A6"/>
    <w:rsid w:val="00DE6681"/>
    <w:rsid w:val="00DE695D"/>
    <w:rsid w:val="00DE6B40"/>
    <w:rsid w:val="00DF0ED3"/>
    <w:rsid w:val="00DF2B3E"/>
    <w:rsid w:val="00DF3613"/>
    <w:rsid w:val="00DF40C9"/>
    <w:rsid w:val="00DF49E7"/>
    <w:rsid w:val="00DF6D46"/>
    <w:rsid w:val="00DF7748"/>
    <w:rsid w:val="00DF7B5C"/>
    <w:rsid w:val="00DF7B6C"/>
    <w:rsid w:val="00E005F8"/>
    <w:rsid w:val="00E03828"/>
    <w:rsid w:val="00E05A10"/>
    <w:rsid w:val="00E0649A"/>
    <w:rsid w:val="00E103D1"/>
    <w:rsid w:val="00E11D14"/>
    <w:rsid w:val="00E12B7C"/>
    <w:rsid w:val="00E12DC6"/>
    <w:rsid w:val="00E12FA0"/>
    <w:rsid w:val="00E13967"/>
    <w:rsid w:val="00E159DB"/>
    <w:rsid w:val="00E168E1"/>
    <w:rsid w:val="00E16A6D"/>
    <w:rsid w:val="00E1704E"/>
    <w:rsid w:val="00E17594"/>
    <w:rsid w:val="00E21419"/>
    <w:rsid w:val="00E2763D"/>
    <w:rsid w:val="00E30B7A"/>
    <w:rsid w:val="00E31329"/>
    <w:rsid w:val="00E32C57"/>
    <w:rsid w:val="00E335C3"/>
    <w:rsid w:val="00E34D65"/>
    <w:rsid w:val="00E34F1B"/>
    <w:rsid w:val="00E357A3"/>
    <w:rsid w:val="00E3750A"/>
    <w:rsid w:val="00E377E5"/>
    <w:rsid w:val="00E41966"/>
    <w:rsid w:val="00E42C48"/>
    <w:rsid w:val="00E462BE"/>
    <w:rsid w:val="00E46C39"/>
    <w:rsid w:val="00E50640"/>
    <w:rsid w:val="00E534C5"/>
    <w:rsid w:val="00E55D4A"/>
    <w:rsid w:val="00E5656E"/>
    <w:rsid w:val="00E5695F"/>
    <w:rsid w:val="00E57ACF"/>
    <w:rsid w:val="00E60938"/>
    <w:rsid w:val="00E610DB"/>
    <w:rsid w:val="00E6135B"/>
    <w:rsid w:val="00E623BB"/>
    <w:rsid w:val="00E625F0"/>
    <w:rsid w:val="00E635CD"/>
    <w:rsid w:val="00E63715"/>
    <w:rsid w:val="00E65807"/>
    <w:rsid w:val="00E65FDD"/>
    <w:rsid w:val="00E667B1"/>
    <w:rsid w:val="00E70DD3"/>
    <w:rsid w:val="00E712FA"/>
    <w:rsid w:val="00E72F04"/>
    <w:rsid w:val="00E734E0"/>
    <w:rsid w:val="00E75783"/>
    <w:rsid w:val="00E75823"/>
    <w:rsid w:val="00E77361"/>
    <w:rsid w:val="00E80201"/>
    <w:rsid w:val="00E8048C"/>
    <w:rsid w:val="00E80683"/>
    <w:rsid w:val="00E81E81"/>
    <w:rsid w:val="00E82E6F"/>
    <w:rsid w:val="00E844B7"/>
    <w:rsid w:val="00E8450F"/>
    <w:rsid w:val="00E84970"/>
    <w:rsid w:val="00E84C2B"/>
    <w:rsid w:val="00E8733D"/>
    <w:rsid w:val="00E87CCC"/>
    <w:rsid w:val="00E91189"/>
    <w:rsid w:val="00E91CE8"/>
    <w:rsid w:val="00E9390F"/>
    <w:rsid w:val="00E96624"/>
    <w:rsid w:val="00EA2E3A"/>
    <w:rsid w:val="00EA46F3"/>
    <w:rsid w:val="00EA7484"/>
    <w:rsid w:val="00EB0471"/>
    <w:rsid w:val="00EB39E1"/>
    <w:rsid w:val="00EB6220"/>
    <w:rsid w:val="00EB7EF0"/>
    <w:rsid w:val="00EC05D6"/>
    <w:rsid w:val="00EC1A8C"/>
    <w:rsid w:val="00EC1CA5"/>
    <w:rsid w:val="00EC3379"/>
    <w:rsid w:val="00EC5434"/>
    <w:rsid w:val="00EC6A60"/>
    <w:rsid w:val="00EC6EBC"/>
    <w:rsid w:val="00EC71FB"/>
    <w:rsid w:val="00ED28BF"/>
    <w:rsid w:val="00ED2E0A"/>
    <w:rsid w:val="00ED3F7B"/>
    <w:rsid w:val="00ED6B03"/>
    <w:rsid w:val="00ED784F"/>
    <w:rsid w:val="00EE1B72"/>
    <w:rsid w:val="00EE1D4E"/>
    <w:rsid w:val="00EE288B"/>
    <w:rsid w:val="00EE30E4"/>
    <w:rsid w:val="00EE4860"/>
    <w:rsid w:val="00EE59FC"/>
    <w:rsid w:val="00EE5B53"/>
    <w:rsid w:val="00EE5E4D"/>
    <w:rsid w:val="00EE612C"/>
    <w:rsid w:val="00EE6489"/>
    <w:rsid w:val="00EE6558"/>
    <w:rsid w:val="00EE6C70"/>
    <w:rsid w:val="00EE72CF"/>
    <w:rsid w:val="00EF04A4"/>
    <w:rsid w:val="00EF0B0E"/>
    <w:rsid w:val="00EF152F"/>
    <w:rsid w:val="00EF3C8F"/>
    <w:rsid w:val="00EF41C2"/>
    <w:rsid w:val="00EF4226"/>
    <w:rsid w:val="00EF4BBC"/>
    <w:rsid w:val="00EF6634"/>
    <w:rsid w:val="00EF7424"/>
    <w:rsid w:val="00EF7DB8"/>
    <w:rsid w:val="00F00119"/>
    <w:rsid w:val="00F00805"/>
    <w:rsid w:val="00F017FF"/>
    <w:rsid w:val="00F02C5C"/>
    <w:rsid w:val="00F04DC0"/>
    <w:rsid w:val="00F055BF"/>
    <w:rsid w:val="00F11721"/>
    <w:rsid w:val="00F11F52"/>
    <w:rsid w:val="00F139F9"/>
    <w:rsid w:val="00F149EE"/>
    <w:rsid w:val="00F150AC"/>
    <w:rsid w:val="00F17B53"/>
    <w:rsid w:val="00F219C4"/>
    <w:rsid w:val="00F21C95"/>
    <w:rsid w:val="00F233F4"/>
    <w:rsid w:val="00F235EC"/>
    <w:rsid w:val="00F237D1"/>
    <w:rsid w:val="00F24AC9"/>
    <w:rsid w:val="00F27387"/>
    <w:rsid w:val="00F27B56"/>
    <w:rsid w:val="00F303E0"/>
    <w:rsid w:val="00F31BF9"/>
    <w:rsid w:val="00F3399A"/>
    <w:rsid w:val="00F33AF2"/>
    <w:rsid w:val="00F33C01"/>
    <w:rsid w:val="00F34CAD"/>
    <w:rsid w:val="00F3771A"/>
    <w:rsid w:val="00F37ADB"/>
    <w:rsid w:val="00F4079A"/>
    <w:rsid w:val="00F40957"/>
    <w:rsid w:val="00F41058"/>
    <w:rsid w:val="00F413CF"/>
    <w:rsid w:val="00F43584"/>
    <w:rsid w:val="00F43A67"/>
    <w:rsid w:val="00F43CB1"/>
    <w:rsid w:val="00F44779"/>
    <w:rsid w:val="00F44CAF"/>
    <w:rsid w:val="00F476A9"/>
    <w:rsid w:val="00F50BD8"/>
    <w:rsid w:val="00F51029"/>
    <w:rsid w:val="00F53DD9"/>
    <w:rsid w:val="00F55D86"/>
    <w:rsid w:val="00F56369"/>
    <w:rsid w:val="00F56B1C"/>
    <w:rsid w:val="00F61C6D"/>
    <w:rsid w:val="00F61EF3"/>
    <w:rsid w:val="00F62328"/>
    <w:rsid w:val="00F632CB"/>
    <w:rsid w:val="00F65430"/>
    <w:rsid w:val="00F67408"/>
    <w:rsid w:val="00F67F08"/>
    <w:rsid w:val="00F7048D"/>
    <w:rsid w:val="00F7109D"/>
    <w:rsid w:val="00F7230F"/>
    <w:rsid w:val="00F75E66"/>
    <w:rsid w:val="00F77F6C"/>
    <w:rsid w:val="00F80237"/>
    <w:rsid w:val="00F80266"/>
    <w:rsid w:val="00F80505"/>
    <w:rsid w:val="00F81153"/>
    <w:rsid w:val="00F8192B"/>
    <w:rsid w:val="00F825DE"/>
    <w:rsid w:val="00F83E3C"/>
    <w:rsid w:val="00F84A2E"/>
    <w:rsid w:val="00F85997"/>
    <w:rsid w:val="00F87357"/>
    <w:rsid w:val="00F90E00"/>
    <w:rsid w:val="00F91522"/>
    <w:rsid w:val="00F915DB"/>
    <w:rsid w:val="00F91989"/>
    <w:rsid w:val="00F91EA6"/>
    <w:rsid w:val="00F93027"/>
    <w:rsid w:val="00F9399C"/>
    <w:rsid w:val="00F952F8"/>
    <w:rsid w:val="00F95E55"/>
    <w:rsid w:val="00F96A71"/>
    <w:rsid w:val="00F96C43"/>
    <w:rsid w:val="00FA0E7D"/>
    <w:rsid w:val="00FA1443"/>
    <w:rsid w:val="00FA1705"/>
    <w:rsid w:val="00FA2A83"/>
    <w:rsid w:val="00FA32E8"/>
    <w:rsid w:val="00FA4E44"/>
    <w:rsid w:val="00FA5161"/>
    <w:rsid w:val="00FA6C4D"/>
    <w:rsid w:val="00FA7DD0"/>
    <w:rsid w:val="00FB22EC"/>
    <w:rsid w:val="00FB2F33"/>
    <w:rsid w:val="00FB34E9"/>
    <w:rsid w:val="00FB4969"/>
    <w:rsid w:val="00FB53EE"/>
    <w:rsid w:val="00FB5CC5"/>
    <w:rsid w:val="00FC13AF"/>
    <w:rsid w:val="00FC21AE"/>
    <w:rsid w:val="00FC30A2"/>
    <w:rsid w:val="00FC3255"/>
    <w:rsid w:val="00FC37DA"/>
    <w:rsid w:val="00FC3C76"/>
    <w:rsid w:val="00FC3E8B"/>
    <w:rsid w:val="00FC4B9F"/>
    <w:rsid w:val="00FC623A"/>
    <w:rsid w:val="00FC678F"/>
    <w:rsid w:val="00FC6EAF"/>
    <w:rsid w:val="00FC75E5"/>
    <w:rsid w:val="00FC7C14"/>
    <w:rsid w:val="00FD1859"/>
    <w:rsid w:val="00FD2317"/>
    <w:rsid w:val="00FD4EC3"/>
    <w:rsid w:val="00FD4F5C"/>
    <w:rsid w:val="00FD6B25"/>
    <w:rsid w:val="00FE0237"/>
    <w:rsid w:val="00FE099D"/>
    <w:rsid w:val="00FE1E1B"/>
    <w:rsid w:val="00FE2001"/>
    <w:rsid w:val="00FE2A20"/>
    <w:rsid w:val="00FE4BEB"/>
    <w:rsid w:val="00FE5678"/>
    <w:rsid w:val="00FE5829"/>
    <w:rsid w:val="00FE62DB"/>
    <w:rsid w:val="00FE7416"/>
    <w:rsid w:val="00FE7887"/>
    <w:rsid w:val="00FF0A65"/>
    <w:rsid w:val="00FF1F95"/>
    <w:rsid w:val="00FF2840"/>
    <w:rsid w:val="00FF2AD6"/>
    <w:rsid w:val="00FF3346"/>
    <w:rsid w:val="00FF45CC"/>
    <w:rsid w:val="00FF460B"/>
    <w:rsid w:val="00FF4DB9"/>
    <w:rsid w:val="00FF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7E54E5"/>
  <w15:chartTrackingRefBased/>
  <w15:docId w15:val="{9C9186A0-06D1-4A67-83CF-9B90BBBB1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FD0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4C09E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C09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C09E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4C09E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C09E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C09E6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4C09E6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4C09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09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basedOn w:val="DefaultParagraphFont"/>
    <w:link w:val="ListParagraph"/>
    <w:uiPriority w:val="34"/>
    <w:qFormat/>
    <w:locked/>
    <w:rsid w:val="00AF0BA6"/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,Task Body,Viñetas (Inicio Parrafo),3 Txt tabla,목록 단"/>
    <w:basedOn w:val="Normal"/>
    <w:link w:val="ListParagraphChar"/>
    <w:uiPriority w:val="34"/>
    <w:qFormat/>
    <w:rsid w:val="00AF0BA6"/>
    <w:pPr>
      <w:spacing w:after="0" w:line="240" w:lineRule="auto"/>
      <w:ind w:left="720"/>
    </w:pPr>
  </w:style>
  <w:style w:type="character" w:customStyle="1" w:styleId="Heading1Char">
    <w:name w:val="Heading 1 Char"/>
    <w:basedOn w:val="DefaultParagraphFont"/>
    <w:link w:val="Heading1"/>
    <w:rsid w:val="004C09E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C09E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4C09E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4C09E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C09E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4C09E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Caption">
    <w:name w:val="caption"/>
    <w:basedOn w:val="Normal"/>
    <w:next w:val="Normal"/>
    <w:qFormat/>
    <w:rsid w:val="004C09E6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 w:cs="Times New Roman"/>
      <w:b/>
      <w:bCs/>
      <w:szCs w:val="20"/>
      <w:lang w:val="en-GB" w:eastAsia="zh-CN"/>
    </w:rPr>
  </w:style>
  <w:style w:type="paragraph" w:customStyle="1" w:styleId="3GPPHeader">
    <w:name w:val="3GPP_Header"/>
    <w:basedOn w:val="Normal"/>
    <w:rsid w:val="004C09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Times New Roman" w:cs="Times New Roman"/>
      <w:b/>
      <w:sz w:val="24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rsid w:val="004C09E6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szCs w:val="20"/>
      <w:lang w:val="en-GB" w:eastAsia="zh-CN"/>
    </w:rPr>
  </w:style>
  <w:style w:type="paragraph" w:styleId="BodyText">
    <w:name w:val="Body Text"/>
    <w:basedOn w:val="Normal"/>
    <w:link w:val="BodyTextChar"/>
    <w:rsid w:val="004C09E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4C09E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qFormat/>
    <w:rsid w:val="004C09E6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eastAsia="Times New Roman" w:cs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C09E6"/>
    <w:pPr>
      <w:numPr>
        <w:numId w:val="5"/>
      </w:numPr>
      <w:ind w:left="1701" w:hanging="1701"/>
    </w:pPr>
  </w:style>
  <w:style w:type="paragraph" w:customStyle="1" w:styleId="Doc-text2">
    <w:name w:val="Doc-text2"/>
    <w:basedOn w:val="Normal"/>
    <w:link w:val="Doc-text2Char"/>
    <w:qFormat/>
    <w:rsid w:val="004C09E6"/>
    <w:pPr>
      <w:tabs>
        <w:tab w:val="left" w:pos="1622"/>
      </w:tabs>
      <w:spacing w:after="0" w:line="240" w:lineRule="auto"/>
      <w:ind w:left="1622" w:hanging="363"/>
    </w:pPr>
    <w:rPr>
      <w:rFonts w:eastAsia="MS Mincho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4C09E6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ReferenceChar">
    <w:name w:val="Reference Char"/>
    <w:link w:val="Reference"/>
    <w:locked/>
    <w:rsid w:val="004C09E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9E6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1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568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paragraph" w:customStyle="1" w:styleId="B2">
    <w:name w:val="B2"/>
    <w:basedOn w:val="List2"/>
    <w:link w:val="B2Char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851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1135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1418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character" w:customStyle="1" w:styleId="B1Char1">
    <w:name w:val="B1 Char1"/>
    <w:link w:val="B1"/>
    <w:qFormat/>
    <w:rsid w:val="000F096B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B2Char">
    <w:name w:val="B2 Char"/>
    <w:link w:val="B2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0F096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0F096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F09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F096B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0F096B"/>
    <w:pPr>
      <w:ind w:left="1132" w:hanging="283"/>
      <w:contextualSpacing/>
    </w:pPr>
  </w:style>
  <w:style w:type="paragraph" w:customStyle="1" w:styleId="TH">
    <w:name w:val="TH"/>
    <w:basedOn w:val="Normal"/>
    <w:link w:val="THChar"/>
    <w:qFormat/>
    <w:rsid w:val="006A673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/>
    </w:rPr>
  </w:style>
  <w:style w:type="paragraph" w:customStyle="1" w:styleId="TF">
    <w:name w:val="TF"/>
    <w:basedOn w:val="TH"/>
    <w:link w:val="TFChar"/>
    <w:qFormat/>
    <w:rsid w:val="006A6737"/>
    <w:pPr>
      <w:keepNext w:val="0"/>
      <w:spacing w:before="0" w:after="240"/>
    </w:pPr>
  </w:style>
  <w:style w:type="paragraph" w:customStyle="1" w:styleId="Doc-title">
    <w:name w:val="Doc-title"/>
    <w:basedOn w:val="Normal"/>
    <w:next w:val="Doc-text2"/>
    <w:link w:val="Doc-titleChar"/>
    <w:qFormat/>
    <w:rsid w:val="006A6737"/>
    <w:pPr>
      <w:spacing w:before="60" w:after="0" w:line="240" w:lineRule="auto"/>
      <w:ind w:left="1259" w:hanging="1259"/>
    </w:pPr>
    <w:rPr>
      <w:rFonts w:eastAsia="MS Mincho" w:cs="Times New Roman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6A6737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TFChar">
    <w:name w:val="TF Char"/>
    <w:link w:val="TF"/>
    <w:rsid w:val="006A673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6A6737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xxbodytext">
    <w:name w:val="xx bodytext"/>
    <w:basedOn w:val="BodyText"/>
    <w:link w:val="xxbodytextChar"/>
    <w:rsid w:val="006A673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jc w:val="left"/>
      <w:textAlignment w:val="auto"/>
    </w:pPr>
    <w:rPr>
      <w:rFonts w:eastAsiaTheme="minorHAnsi" w:cstheme="minorBidi"/>
      <w:spacing w:val="2"/>
      <w:sz w:val="22"/>
      <w:szCs w:val="22"/>
      <w:lang w:val="en-US" w:eastAsia="en-US"/>
    </w:rPr>
  </w:style>
  <w:style w:type="character" w:customStyle="1" w:styleId="xxbodytextChar">
    <w:name w:val="xx bodytext Char"/>
    <w:basedOn w:val="DefaultParagraphFont"/>
    <w:link w:val="xxbodytext"/>
    <w:rsid w:val="006A6737"/>
    <w:rPr>
      <w:rFonts w:ascii="Arial" w:hAnsi="Arial"/>
      <w:spacing w:val="2"/>
      <w:lang w:val="en-US"/>
    </w:rPr>
  </w:style>
  <w:style w:type="paragraph" w:customStyle="1" w:styleId="paragraph">
    <w:name w:val="paragraph"/>
    <w:basedOn w:val="Normal"/>
    <w:rsid w:val="006A6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6A6737"/>
  </w:style>
  <w:style w:type="character" w:customStyle="1" w:styleId="eop">
    <w:name w:val="eop"/>
    <w:basedOn w:val="DefaultParagraphFont"/>
    <w:rsid w:val="006A6737"/>
  </w:style>
  <w:style w:type="character" w:styleId="CommentReference">
    <w:name w:val="annotation reference"/>
    <w:basedOn w:val="DefaultParagraphFont"/>
    <w:uiPriority w:val="99"/>
    <w:semiHidden/>
    <w:unhideWhenUsed/>
    <w:rsid w:val="00D40F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0FD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0FD0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FD0"/>
    <w:rPr>
      <w:rFonts w:ascii="Arial" w:hAnsi="Arial"/>
      <w:b/>
      <w:bCs/>
      <w:sz w:val="20"/>
      <w:szCs w:val="20"/>
    </w:rPr>
  </w:style>
  <w:style w:type="character" w:customStyle="1" w:styleId="B1Char">
    <w:name w:val="B1 Char"/>
    <w:qFormat/>
    <w:rsid w:val="00DE695D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">
    <w:name w:val="B3 Char"/>
    <w:qFormat/>
    <w:rsid w:val="00DE695D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IvDbodytext">
    <w:name w:val="IvD bodytext"/>
    <w:basedOn w:val="BodyText"/>
    <w:link w:val="IvDbodytextChar"/>
    <w:rsid w:val="0046708B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textAlignment w:val="auto"/>
    </w:pPr>
    <w:rPr>
      <w:rFonts w:eastAsiaTheme="minorHAnsi" w:cstheme="minorBidi"/>
      <w:spacing w:val="2"/>
      <w:sz w:val="22"/>
      <w:szCs w:val="22"/>
      <w:lang w:val="sv-SE" w:eastAsia="en-US"/>
    </w:rPr>
  </w:style>
  <w:style w:type="character" w:customStyle="1" w:styleId="IvDbodytextChar">
    <w:name w:val="IvD bodytext Char"/>
    <w:basedOn w:val="DefaultParagraphFont"/>
    <w:link w:val="IvDbodytext"/>
    <w:rsid w:val="0046708B"/>
    <w:rPr>
      <w:rFonts w:ascii="Arial" w:hAnsi="Arial"/>
      <w:spacing w:val="2"/>
    </w:rPr>
  </w:style>
  <w:style w:type="paragraph" w:styleId="Revision">
    <w:name w:val="Revision"/>
    <w:hidden/>
    <w:uiPriority w:val="99"/>
    <w:semiHidden/>
    <w:rsid w:val="00E65FDD"/>
    <w:pPr>
      <w:spacing w:after="0" w:line="240" w:lineRule="auto"/>
    </w:pPr>
    <w:rPr>
      <w:rFonts w:ascii="Arial" w:hAnsi="Arial"/>
      <w:sz w:val="20"/>
    </w:rPr>
  </w:style>
  <w:style w:type="paragraph" w:customStyle="1" w:styleId="Comments">
    <w:name w:val="Comments"/>
    <w:basedOn w:val="Normal"/>
    <w:link w:val="CommentsChar"/>
    <w:qFormat/>
    <w:rsid w:val="00EE5E4D"/>
    <w:pPr>
      <w:spacing w:before="40" w:after="0" w:line="240" w:lineRule="auto"/>
    </w:pPr>
    <w:rPr>
      <w:rFonts w:eastAsia="MS Mincho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E5E4D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EE5E4D"/>
    <w:rPr>
      <w:b/>
      <w:bCs/>
    </w:rPr>
  </w:style>
  <w:style w:type="paragraph" w:customStyle="1" w:styleId="PL">
    <w:name w:val="PL"/>
    <w:link w:val="PLChar"/>
    <w:qFormat/>
    <w:rsid w:val="00C75D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75D1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2E49EB"/>
    <w:pPr>
      <w:tabs>
        <w:tab w:val="left" w:pos="1622"/>
      </w:tabs>
      <w:spacing w:after="0" w:line="240" w:lineRule="auto"/>
      <w:ind w:left="1622" w:hanging="363"/>
    </w:pPr>
    <w:rPr>
      <w:rFonts w:eastAsia="MS Mincho" w:cs="Times New Roman"/>
      <w:i/>
      <w:szCs w:val="24"/>
      <w:lang w:val="en-GB" w:eastAsia="en-GB"/>
    </w:rPr>
  </w:style>
  <w:style w:type="paragraph" w:customStyle="1" w:styleId="NO">
    <w:name w:val="NO"/>
    <w:basedOn w:val="Normal"/>
    <w:link w:val="NOChar"/>
    <w:rsid w:val="00107F5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character" w:customStyle="1" w:styleId="NOChar">
    <w:name w:val="NO Char"/>
    <w:link w:val="NO"/>
    <w:qFormat/>
    <w:rsid w:val="00107F5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1067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71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67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71D"/>
    <w:rPr>
      <w:rFonts w:ascii="Arial" w:hAnsi="Arial"/>
      <w:sz w:val="20"/>
    </w:rPr>
  </w:style>
  <w:style w:type="character" w:customStyle="1" w:styleId="TALChar">
    <w:name w:val="TAL Char"/>
    <w:link w:val="TAL"/>
    <w:locked/>
    <w:rsid w:val="00032BFA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har"/>
    <w:rsid w:val="00032BF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eastAsia="Times New Roman" w:cs="Arial"/>
      <w:sz w:val="18"/>
      <w:lang w:val="en-GB" w:eastAsia="ja-JP"/>
    </w:rPr>
  </w:style>
  <w:style w:type="paragraph" w:customStyle="1" w:styleId="TAC">
    <w:name w:val="TAC"/>
    <w:basedOn w:val="TAL"/>
    <w:rsid w:val="00032BFA"/>
    <w:pPr>
      <w:jc w:val="center"/>
    </w:pPr>
  </w:style>
  <w:style w:type="character" w:customStyle="1" w:styleId="TAHCar">
    <w:name w:val="TAH Car"/>
    <w:link w:val="TAH"/>
    <w:qFormat/>
    <w:locked/>
    <w:rsid w:val="00032BFA"/>
    <w:rPr>
      <w:rFonts w:ascii="Arial" w:hAnsi="Arial" w:cs="Arial"/>
      <w:b/>
      <w:sz w:val="18"/>
    </w:rPr>
  </w:style>
  <w:style w:type="paragraph" w:customStyle="1" w:styleId="TAH">
    <w:name w:val="TAH"/>
    <w:basedOn w:val="Normal"/>
    <w:link w:val="TAHCar"/>
    <w:rsid w:val="00032BFA"/>
    <w:pPr>
      <w:keepNext/>
      <w:keepLines/>
      <w:spacing w:after="0" w:line="240" w:lineRule="auto"/>
      <w:jc w:val="center"/>
    </w:pPr>
    <w:rPr>
      <w:rFonts w:cs="Arial"/>
      <w:b/>
      <w:sz w:val="18"/>
    </w:rPr>
  </w:style>
  <w:style w:type="character" w:customStyle="1" w:styleId="TANChar">
    <w:name w:val="TAN Char"/>
    <w:link w:val="TAN"/>
    <w:locked/>
    <w:rsid w:val="00701665"/>
    <w:rPr>
      <w:rFonts w:ascii="Arial" w:eastAsia="Times New Roman" w:hAnsi="Arial" w:cs="Arial"/>
      <w:sz w:val="18"/>
      <w:lang w:eastAsia="ja-JP"/>
    </w:rPr>
  </w:style>
  <w:style w:type="paragraph" w:customStyle="1" w:styleId="TAN">
    <w:name w:val="TAN"/>
    <w:basedOn w:val="Normal"/>
    <w:link w:val="TANChar"/>
    <w:rsid w:val="00701665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</w:pPr>
    <w:rPr>
      <w:rFonts w:eastAsia="Times New Roman" w:cs="Arial"/>
      <w:sz w:val="18"/>
      <w:lang w:eastAsia="ja-JP"/>
    </w:rPr>
  </w:style>
  <w:style w:type="character" w:styleId="UnresolvedMention">
    <w:name w:val="Unresolved Mention"/>
    <w:basedOn w:val="DefaultParagraphFont"/>
    <w:uiPriority w:val="99"/>
    <w:unhideWhenUsed/>
    <w:rsid w:val="00C959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598D"/>
    <w:rPr>
      <w:color w:val="2B579A"/>
      <w:shd w:val="clear" w:color="auto" w:fill="E1DFDD"/>
    </w:rPr>
  </w:style>
  <w:style w:type="character" w:customStyle="1" w:styleId="TALCar">
    <w:name w:val="TAL Car"/>
    <w:qFormat/>
    <w:rsid w:val="00BE1279"/>
    <w:rPr>
      <w:rFonts w:ascii="Arial" w:eastAsia="Times New Roman" w:hAnsi="Arial"/>
      <w:sz w:val="18"/>
      <w:lang w:val="en-GB" w:eastAsia="ja-JP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1E6682"/>
    <w:pPr>
      <w:numPr>
        <w:numId w:val="39"/>
      </w:numPr>
      <w:spacing w:before="40" w:after="0" w:line="240" w:lineRule="auto"/>
    </w:pPr>
    <w:rPr>
      <w:rFonts w:eastAsia="MS Mincho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1E6682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1E6682"/>
  </w:style>
  <w:style w:type="character" w:styleId="Hyperlink">
    <w:name w:val="Hyperlink"/>
    <w:basedOn w:val="DefaultParagraphFont"/>
    <w:uiPriority w:val="99"/>
    <w:unhideWhenUsed/>
    <w:rsid w:val="0038745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75199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B15FD0"/>
    <w:pPr>
      <w:numPr>
        <w:numId w:val="47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1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3037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69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305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9739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92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08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0310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696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17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075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0157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83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527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5479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23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473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037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092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6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521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1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4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8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etsi.org/deliver/etsi_ts/136300_136399/136306/16.06.00_60/ts_136306v160600p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D90B732-065C-48CD-95B0-CF72726A19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6C5A01-0A01-4E7D-984F-3A21F738F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D4ABF8-F53C-47A7-BCCC-7CD9A4EE55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11060</TotalTime>
  <Pages>4</Pages>
  <Words>1201</Words>
  <Characters>6370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</CharactersWithSpaces>
  <SharedDoc>false</SharedDoc>
  <HLinks>
    <vt:vector size="6" baseType="variant"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https://www.etsi.org/deliver/etsi_ts/136300_136399/136306/16.06.00_60/ts_136306v160600p.pdf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Sedin</dc:creator>
  <cp:keywords/>
  <dc:description/>
  <cp:lastModifiedBy>Jonas Sedin</cp:lastModifiedBy>
  <cp:revision>765</cp:revision>
  <dcterms:created xsi:type="dcterms:W3CDTF">2021-12-27T15:08:00Z</dcterms:created>
  <dcterms:modified xsi:type="dcterms:W3CDTF">2022-02-14T22:12:00Z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